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32BFC6BC" w14:textId="77777777" w:rsidTr="00B92D0F">
        <w:trPr>
          <w:trHeight w:val="1408"/>
        </w:trPr>
        <w:tc>
          <w:tcPr>
            <w:tcW w:w="5280" w:type="dxa"/>
            <w:tcBorders>
              <w:top w:val="nil"/>
              <w:left w:val="nil"/>
              <w:bottom w:val="nil"/>
              <w:right w:val="nil"/>
            </w:tcBorders>
          </w:tcPr>
          <w:p w14:paraId="70561DBD"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+*xfs*pvs*Akl*cvA*xBj*uCi*voE*cEE*ctk*CcE*pBk*-</w:t>
            </w:r>
            <w:r>
              <w:rPr>
                <w:rFonts w:ascii="PDF417x" w:hAnsi="PDF417x"/>
                <w:sz w:val="24"/>
                <w:szCs w:val="24"/>
              </w:rPr>
              <w:br/>
              <w:t>+*yqw*BjB*Dfy*Afu*oxA*zbd*wpA*lbc*Cza*pwa*zew*-</w:t>
            </w:r>
            <w:r>
              <w:rPr>
                <w:rFonts w:ascii="PDF417x" w:hAnsi="PDF417x"/>
                <w:sz w:val="24"/>
                <w:szCs w:val="24"/>
              </w:rPr>
              <w:br/>
              <w:t>+*eDs*lyd*lyd*lyd*lyd*vjt*xpz*oCz*isi*Bvi*zfE*-</w:t>
            </w:r>
            <w:r>
              <w:rPr>
                <w:rFonts w:ascii="PDF417x" w:hAnsi="PDF417x"/>
                <w:sz w:val="24"/>
                <w:szCs w:val="24"/>
              </w:rPr>
              <w:br/>
              <w:t>+*ftw*ltm*biE*xmi*ibE*nnc*iwc*voc*iik*BDD*onA*-</w:t>
            </w:r>
            <w:r>
              <w:rPr>
                <w:rFonts w:ascii="PDF417x" w:hAnsi="PDF417x"/>
                <w:sz w:val="24"/>
                <w:szCs w:val="24"/>
              </w:rPr>
              <w:br/>
              <w:t>+*ftA*Cbo*svo*gdz*kkx*xBq*sfB*whm*Arv*yxm*uws*-</w:t>
            </w:r>
            <w:r>
              <w:rPr>
                <w:rFonts w:ascii="PDF417x" w:hAnsi="PDF417x"/>
                <w:sz w:val="24"/>
                <w:szCs w:val="24"/>
              </w:rPr>
              <w:br/>
              <w:t>+*xjq*aBb*DtB*nwo*qlw*aki*Dsd*vlj*jaD*jqC*uzq*-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351F9119" w14:textId="77777777" w:rsidTr="00B92D0F">
        <w:trPr>
          <w:trHeight w:val="1408"/>
        </w:trPr>
        <w:tc>
          <w:tcPr>
            <w:tcW w:w="5280" w:type="dxa"/>
            <w:tcBorders>
              <w:top w:val="nil"/>
              <w:left w:val="nil"/>
              <w:bottom w:val="nil"/>
              <w:right w:val="nil"/>
            </w:tcBorders>
          </w:tcPr>
          <w:p w14:paraId="0237E382" w14:textId="77777777" w:rsidR="00B92D0F" w:rsidRPr="00B92D0F" w:rsidRDefault="00B92D0F" w:rsidP="00A836D0">
            <w:pPr>
              <w:contextualSpacing/>
              <w:rPr>
                <w:rFonts w:ascii="PDF417x" w:eastAsia="Times New Roman" w:hAnsi="PDF417x" w:cs="Times New Roman"/>
                <w:sz w:val="24"/>
                <w:szCs w:val="24"/>
              </w:rPr>
            </w:pPr>
          </w:p>
        </w:tc>
      </w:tr>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5B4DA0" w14:paraId="151468A8" w14:textId="77777777" w:rsidTr="00D72883">
        <w:trPr>
          <w:trHeight w:val="1152"/>
        </w:trPr>
        <w:tc>
          <w:tcPr>
            <w:tcW w:w="1008" w:type="dxa"/>
          </w:tcPr>
          <w:p w14:paraId="170E3FA2" w14:textId="77777777" w:rsidR="005B4DA0" w:rsidRDefault="005B4DA0" w:rsidP="00D72883"/>
        </w:tc>
        <w:tc>
          <w:tcPr>
            <w:tcW w:w="5130" w:type="dxa"/>
          </w:tcPr>
          <w:p w14:paraId="18ABE246" w14:textId="77777777" w:rsidR="005B4DA0" w:rsidRDefault="007A6BD9" w:rsidP="00D72883">
            <w:pPr>
              <w:jc w:val="center"/>
            </w:pPr>
            <w:r>
              <w:drawing>
                <wp:inline distT="0" distB="0" distL="0" distR="0" wp14:anchorId="0BB011CA" wp14:editId="7CA7257B">
                  <wp:extent cx="457200" cy="581601"/>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99" cy="583635"/>
                          </a:xfrm>
                          <a:prstGeom prst="rect">
                            <a:avLst/>
                          </a:prstGeom>
                          <a:noFill/>
                          <a:ln>
                            <a:noFill/>
                          </a:ln>
                        </pic:spPr>
                      </pic:pic>
                    </a:graphicData>
                  </a:graphic>
                </wp:inline>
              </w:drawing>
            </w:r>
          </w:p>
        </w:tc>
      </w:tr>
      <w:tr w:rsidR="005B4DA0" w14:paraId="6160D638" w14:textId="77777777" w:rsidTr="00D72883">
        <w:tc>
          <w:tcPr>
            <w:tcW w:w="1008" w:type="dxa"/>
          </w:tcPr>
          <w:p w14:paraId="4AFFA49C" w14:textId="77777777" w:rsidR="005B4DA0" w:rsidRDefault="005B4DA0" w:rsidP="00D72883">
            <w:r>
              <w:drawing>
                <wp:inline distT="0" distB="0" distL="0" distR="0" wp14:anchorId="3355DB3E" wp14:editId="7FC8A13A">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4C5ADB9F"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REPUBLIKA HRVATSKA</w:t>
            </w:r>
          </w:p>
          <w:p w14:paraId="54A852A1"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BJELOVARSKO-BILOGORSKA ŽUPANIJA</w:t>
            </w:r>
          </w:p>
          <w:p w14:paraId="5876CB98" w14:textId="77777777" w:rsidR="005B4DA0" w:rsidRPr="00E42407" w:rsidRDefault="005B4DA0" w:rsidP="00D72883">
            <w:pPr>
              <w:jc w:val="center"/>
              <w:rPr>
                <w:rFonts w:ascii="Times New Roman" w:hAnsi="Times New Roman" w:cs="Times New Roman"/>
                <w:b/>
              </w:rPr>
            </w:pPr>
            <w:r w:rsidRPr="00E42407">
              <w:rPr>
                <w:rFonts w:ascii="Times New Roman" w:hAnsi="Times New Roman" w:cs="Times New Roman"/>
                <w:b/>
              </w:rPr>
              <w:t>GRAD ČAZMA</w:t>
            </w:r>
          </w:p>
          <w:p w14:paraId="606D6FA4" w14:textId="77777777" w:rsidR="005B4DA0" w:rsidRDefault="005B4DA0" w:rsidP="00D72883">
            <w:pPr>
              <w:jc w:val="center"/>
              <w:rPr>
                <w:b/>
              </w:rPr>
            </w:pPr>
            <w:r w:rsidRPr="00E42407">
              <w:rPr>
                <w:rFonts w:ascii="Times New Roman" w:hAnsi="Times New Roman" w:cs="Times New Roman"/>
                <w:b/>
              </w:rPr>
              <w:t>GRADONAČELNI</w:t>
            </w:r>
            <w:r w:rsidR="00E42407">
              <w:rPr>
                <w:rFonts w:ascii="Times New Roman" w:hAnsi="Times New Roman" w:cs="Times New Roman"/>
                <w:b/>
              </w:rPr>
              <w:t>CA</w:t>
            </w:r>
          </w:p>
        </w:tc>
      </w:tr>
    </w:tbl>
    <w:p w14:paraId="5B0714E8" w14:textId="77777777" w:rsidR="005B4DA0" w:rsidRDefault="005B4DA0" w:rsidP="00B92D0F">
      <w:pPr>
        <w:rPr>
          <w:rFonts w:ascii="Calibri" w:eastAsia="Times New Roman" w:hAnsi="Calibri" w:cs="Calibri"/>
          <w:noProof w:val="0"/>
          <w:color w:val="000000"/>
          <w:lang w:eastAsia="hr-HR"/>
        </w:rPr>
      </w:pPr>
    </w:p>
    <w:p w14:paraId="39B9FE12" w14:textId="77777777" w:rsidR="005B4DA0" w:rsidRDefault="005B4DA0" w:rsidP="00B92D0F">
      <w:pPr>
        <w:rPr>
          <w:rFonts w:ascii="Calibri" w:eastAsia="Times New Roman" w:hAnsi="Calibri" w:cs="Calibri"/>
          <w:noProof w:val="0"/>
          <w:color w:val="000000"/>
          <w:lang w:eastAsia="hr-HR"/>
        </w:rPr>
      </w:pPr>
    </w:p>
    <w:p w14:paraId="2F54C0B2" w14:textId="77777777" w:rsidR="005B4DA0" w:rsidRDefault="005B4DA0" w:rsidP="00B92D0F">
      <w:pPr>
        <w:rPr>
          <w:rFonts w:ascii="Calibri" w:eastAsia="Times New Roman" w:hAnsi="Calibri" w:cs="Calibri"/>
          <w:noProof w:val="0"/>
          <w:color w:val="000000"/>
          <w:lang w:eastAsia="hr-HR"/>
        </w:rPr>
      </w:pPr>
    </w:p>
    <w:p w14:paraId="6171436E" w14:textId="77777777" w:rsidR="005B4DA0" w:rsidRDefault="005B4DA0" w:rsidP="00B92D0F">
      <w:pPr>
        <w:rPr>
          <w:rFonts w:ascii="Calibri" w:eastAsia="Times New Roman" w:hAnsi="Calibri" w:cs="Calibri"/>
          <w:noProof w:val="0"/>
          <w:color w:val="000000"/>
          <w:lang w:eastAsia="hr-HR"/>
        </w:rPr>
      </w:pPr>
    </w:p>
    <w:p w14:paraId="5134B9D6" w14:textId="77777777" w:rsidR="005B4DA0" w:rsidRDefault="005B4DA0" w:rsidP="00B92D0F">
      <w:pPr>
        <w:rPr>
          <w:rFonts w:ascii="Calibri" w:eastAsia="Times New Roman" w:hAnsi="Calibri" w:cs="Calibri"/>
          <w:noProof w:val="0"/>
          <w:color w:val="000000"/>
          <w:lang w:eastAsia="hr-HR"/>
        </w:rPr>
      </w:pPr>
    </w:p>
    <w:p w14:paraId="6ECA2FA4" w14:textId="77777777" w:rsidR="005B4DA0" w:rsidRDefault="005B4DA0" w:rsidP="00B92D0F">
      <w:pPr>
        <w:rPr>
          <w:rFonts w:ascii="Calibri" w:eastAsia="Times New Roman" w:hAnsi="Calibri" w:cs="Calibri"/>
          <w:noProof w:val="0"/>
          <w:color w:val="000000"/>
          <w:lang w:eastAsia="hr-HR"/>
        </w:rPr>
      </w:pPr>
    </w:p>
    <w:p w14:paraId="5D928BCE" w14:textId="77777777" w:rsidR="005B4DA0" w:rsidRDefault="005B4DA0" w:rsidP="00B92D0F">
      <w:pPr>
        <w:rPr>
          <w:rFonts w:ascii="Calibri" w:eastAsia="Times New Roman" w:hAnsi="Calibri" w:cs="Calibri"/>
          <w:noProof w:val="0"/>
          <w:color w:val="000000"/>
          <w:lang w:eastAsia="hr-HR"/>
        </w:rPr>
      </w:pPr>
    </w:p>
    <w:p w14:paraId="5A0A46F6" w14:textId="77777777" w:rsidR="005B4DA0" w:rsidRDefault="005B4DA0" w:rsidP="00B92D0F">
      <w:pPr>
        <w:rPr>
          <w:rFonts w:ascii="Calibri" w:eastAsia="Times New Roman" w:hAnsi="Calibri" w:cs="Calibri"/>
          <w:noProof w:val="0"/>
          <w:color w:val="000000"/>
          <w:lang w:eastAsia="hr-HR"/>
        </w:rPr>
      </w:pPr>
    </w:p>
    <w:p w14:paraId="57511F23" w14:textId="77777777" w:rsidR="00B92D0F" w:rsidRPr="007A6BD9" w:rsidRDefault="00C9578C" w:rsidP="00B92D0F">
      <w:pPr>
        <w:rPr>
          <w:rFonts w:ascii="Times New Roman" w:hAnsi="Times New Roman" w:cs="Times New Roman"/>
          <w:b/>
          <w:bCs/>
          <w:sz w:val="24"/>
          <w:szCs w:val="24"/>
        </w:rPr>
      </w:pPr>
      <w:r w:rsidRPr="007A6BD9">
        <w:rPr>
          <w:rFonts w:ascii="Times New Roman" w:eastAsia="Times New Roman" w:hAnsi="Times New Roman" w:cs="Times New Roman"/>
          <w:b/>
          <w:bCs/>
          <w:noProof w:val="0"/>
          <w:color w:val="000000"/>
          <w:sz w:val="24"/>
          <w:szCs w:val="24"/>
          <w:lang w:eastAsia="hr-HR"/>
        </w:rPr>
        <w:t>KLASA:</w:t>
      </w:r>
      <w:r w:rsidR="00275B0C" w:rsidRPr="007A6BD9">
        <w:rPr>
          <w:rFonts w:ascii="Times New Roman" w:eastAsia="Times New Roman" w:hAnsi="Times New Roman" w:cs="Times New Roman"/>
          <w:b/>
          <w:bCs/>
          <w:noProof w:val="0"/>
          <w:color w:val="000000"/>
          <w:sz w:val="24"/>
          <w:szCs w:val="24"/>
          <w:lang w:eastAsia="hr-HR"/>
        </w:rPr>
        <w:t xml:space="preserve"> </w:t>
      </w:r>
      <w:r w:rsidRPr="007A6BD9">
        <w:rPr>
          <w:rFonts w:ascii="Times New Roman" w:eastAsia="Times New Roman" w:hAnsi="Times New Roman" w:cs="Times New Roman"/>
          <w:b/>
          <w:bCs/>
          <w:noProof w:val="0"/>
          <w:color w:val="00000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402-01/26-01/01</w:t>
      </w:r>
      <w:r w:rsidR="008C5FE5" w:rsidRPr="007A6BD9">
        <w:rPr>
          <w:rFonts w:ascii="Times New Roman" w:eastAsia="Times New Roman" w:hAnsi="Times New Roman" w:cs="Times New Roman"/>
          <w:b/>
          <w:bCs/>
          <w:noProof w:val="0"/>
          <w:color w:val="000000"/>
          <w:sz w:val="24"/>
          <w:szCs w:val="24"/>
          <w:lang w:eastAsia="hr-HR"/>
        </w:rPr>
        <w:t xml:space="preserve"> </w:t>
      </w:r>
    </w:p>
    <w:p w14:paraId="5E245E66" w14:textId="77777777" w:rsidR="00B92D0F" w:rsidRPr="007A6BD9" w:rsidRDefault="00C9578C"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color w:val="000000"/>
          <w:sz w:val="24"/>
          <w:szCs w:val="24"/>
          <w:lang w:eastAsia="hr-HR"/>
        </w:rPr>
        <w:t xml:space="preserve">URBROJ: </w:t>
      </w:r>
      <w:r w:rsidR="00B92D0F" w:rsidRPr="007A6BD9">
        <w:rPr>
          <w:rFonts w:ascii="Times New Roman" w:eastAsia="Times New Roman" w:hAnsi="Times New Roman" w:cs="Times New Roman"/>
          <w:b/>
          <w:bCs/>
          <w:noProof w:val="0"/>
          <w:color w:val="000000"/>
          <w:sz w:val="24"/>
          <w:szCs w:val="24"/>
          <w:lang w:eastAsia="hr-HR"/>
        </w:rPr>
        <w:t>2103-2-05/05-2026-3</w:t>
      </w:r>
    </w:p>
    <w:p w14:paraId="34466358" w14:textId="77777777" w:rsidR="00B92D0F" w:rsidRPr="007A6BD9" w:rsidRDefault="00421BCF"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sz w:val="24"/>
          <w:szCs w:val="24"/>
          <w:lang w:eastAsia="hr-HR"/>
        </w:rPr>
        <w:t>ČAZMA</w:t>
      </w:r>
      <w:r w:rsidR="00C9578C" w:rsidRPr="007A6BD9">
        <w:rPr>
          <w:rFonts w:ascii="Times New Roman" w:eastAsia="Times New Roman" w:hAnsi="Times New Roman" w:cs="Times New Roman"/>
          <w:b/>
          <w:bCs/>
          <w:noProof w:val="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20.01.2026.</w:t>
      </w:r>
    </w:p>
    <w:p w14:paraId="0B5DFD37" w14:textId="77777777" w:rsidR="00B92D0F" w:rsidRPr="007A6BD9" w:rsidRDefault="00B92D0F" w:rsidP="00B92D0F">
      <w:pPr>
        <w:spacing w:after="160" w:line="259" w:lineRule="auto"/>
        <w:rPr>
          <w:rFonts w:ascii="Times New Roman" w:eastAsia="Times New Roman" w:hAnsi="Times New Roman" w:cs="Times New Roman"/>
          <w:b/>
          <w:bCs/>
          <w:noProof w:val="0"/>
          <w:sz w:val="24"/>
          <w:szCs w:val="24"/>
        </w:rPr>
      </w:pPr>
    </w:p>
    <w:p w14:paraId="745FA329" w14:textId="77777777" w:rsidR="00CB3998" w:rsidRPr="00F447EE" w:rsidRDefault="00CB3998" w:rsidP="00CB3998">
      <w:pPr>
        <w:jc w:val="center"/>
        <w:rPr>
          <w:rFonts w:ascii="Times New Roman" w:eastAsia="Times New Roman" w:hAnsi="Times New Roman" w:cs="Times New Roman"/>
          <w:b/>
          <w:bCs/>
          <w:noProof w:val="0"/>
          <w:sz w:val="28"/>
          <w:szCs w:val="28"/>
        </w:rPr>
      </w:pPr>
      <w:r w:rsidRPr="00F447EE">
        <w:rPr>
          <w:rFonts w:ascii="Times New Roman" w:eastAsia="Times New Roman" w:hAnsi="Times New Roman" w:cs="Times New Roman"/>
          <w:b/>
          <w:bCs/>
          <w:noProof w:val="0"/>
          <w:sz w:val="28"/>
          <w:szCs w:val="28"/>
        </w:rPr>
        <w:t>Upute za prijavitelje za sufinanciranje projekata od interesa za opće</w:t>
      </w:r>
      <w:r>
        <w:rPr>
          <w:rFonts w:ascii="Times New Roman" w:eastAsia="Times New Roman" w:hAnsi="Times New Roman" w:cs="Times New Roman"/>
          <w:b/>
          <w:bCs/>
          <w:noProof w:val="0"/>
          <w:sz w:val="28"/>
          <w:szCs w:val="28"/>
        </w:rPr>
        <w:t xml:space="preserve"> </w:t>
      </w:r>
      <w:r w:rsidRPr="00F447EE">
        <w:rPr>
          <w:rFonts w:ascii="Times New Roman" w:eastAsia="Times New Roman" w:hAnsi="Times New Roman" w:cs="Times New Roman"/>
          <w:b/>
          <w:bCs/>
          <w:noProof w:val="0"/>
          <w:sz w:val="28"/>
          <w:szCs w:val="28"/>
        </w:rPr>
        <w:t>dobro</w:t>
      </w:r>
      <w:r>
        <w:rPr>
          <w:rFonts w:ascii="Times New Roman" w:eastAsia="Times New Roman" w:hAnsi="Times New Roman" w:cs="Times New Roman"/>
          <w:b/>
          <w:bCs/>
          <w:noProof w:val="0"/>
          <w:sz w:val="28"/>
          <w:szCs w:val="28"/>
        </w:rPr>
        <w:t xml:space="preserve"> </w:t>
      </w:r>
      <w:r w:rsidRPr="00F447EE">
        <w:rPr>
          <w:rFonts w:ascii="Times New Roman" w:eastAsia="Times New Roman" w:hAnsi="Times New Roman" w:cs="Times New Roman"/>
          <w:b/>
          <w:bCs/>
          <w:noProof w:val="0"/>
          <w:sz w:val="28"/>
          <w:szCs w:val="28"/>
        </w:rPr>
        <w:t>koje provode udruge na području Grada Čazme u 202</w:t>
      </w:r>
      <w:r>
        <w:rPr>
          <w:rFonts w:ascii="Times New Roman" w:eastAsia="Times New Roman" w:hAnsi="Times New Roman" w:cs="Times New Roman"/>
          <w:b/>
          <w:bCs/>
          <w:noProof w:val="0"/>
          <w:sz w:val="28"/>
          <w:szCs w:val="28"/>
        </w:rPr>
        <w:t>6</w:t>
      </w:r>
      <w:r w:rsidRPr="00F447EE">
        <w:rPr>
          <w:rFonts w:ascii="Times New Roman" w:eastAsia="Times New Roman" w:hAnsi="Times New Roman" w:cs="Times New Roman"/>
          <w:b/>
          <w:bCs/>
          <w:noProof w:val="0"/>
          <w:sz w:val="28"/>
          <w:szCs w:val="28"/>
        </w:rPr>
        <w:t xml:space="preserve">. godini  </w:t>
      </w:r>
    </w:p>
    <w:p w14:paraId="14035522" w14:textId="77777777" w:rsidR="00CB3998" w:rsidRPr="00EC68C9" w:rsidRDefault="00CB3998" w:rsidP="00CB3998">
      <w:pPr>
        <w:rPr>
          <w:rFonts w:ascii="Times New Roman" w:eastAsia="Times New Roman" w:hAnsi="Times New Roman" w:cs="Times New Roman"/>
          <w:noProof w:val="0"/>
          <w:sz w:val="24"/>
          <w:szCs w:val="24"/>
        </w:rPr>
      </w:pPr>
    </w:p>
    <w:p w14:paraId="5EE5B452" w14:textId="77777777" w:rsidR="00CB3998" w:rsidRDefault="00CB3998" w:rsidP="00CB3998">
      <w:pPr>
        <w:rPr>
          <w:rFonts w:ascii="Times New Roman" w:eastAsia="Times New Roman" w:hAnsi="Times New Roman" w:cs="Times New Roman"/>
          <w:b/>
          <w:bCs/>
          <w:noProof w:val="0"/>
          <w:color w:val="000000"/>
          <w:sz w:val="24"/>
          <w:szCs w:val="24"/>
          <w:lang w:eastAsia="hr-HR"/>
        </w:rPr>
      </w:pPr>
    </w:p>
    <w:p w14:paraId="2D4385C2" w14:textId="77777777" w:rsidR="00CB3998" w:rsidRDefault="00CB3998" w:rsidP="00CB3998">
      <w:pPr>
        <w:rPr>
          <w:rFonts w:ascii="Times New Roman" w:eastAsia="Times New Roman" w:hAnsi="Times New Roman" w:cs="Times New Roman"/>
          <w:b/>
          <w:bCs/>
          <w:noProof w:val="0"/>
          <w:color w:val="000000"/>
          <w:sz w:val="24"/>
          <w:szCs w:val="24"/>
          <w:lang w:eastAsia="hr-HR"/>
        </w:rPr>
      </w:pPr>
    </w:p>
    <w:p w14:paraId="126F2065" w14:textId="77777777" w:rsidR="00CB3998" w:rsidRDefault="00CB3998" w:rsidP="00CB3998">
      <w:pPr>
        <w:rPr>
          <w:rFonts w:ascii="Times New Roman" w:eastAsia="Times New Roman" w:hAnsi="Times New Roman" w:cs="Times New Roman"/>
          <w:b/>
          <w:noProof w:val="0"/>
          <w:sz w:val="26"/>
          <w:szCs w:val="26"/>
          <w:u w:val="single"/>
        </w:rPr>
      </w:pPr>
      <w:r>
        <w:rPr>
          <w:rFonts w:ascii="Times New Roman" w:eastAsia="Times New Roman" w:hAnsi="Times New Roman" w:cs="Times New Roman"/>
          <w:b/>
          <w:noProof w:val="0"/>
          <w:sz w:val="26"/>
          <w:szCs w:val="26"/>
          <w:u w:val="single"/>
        </w:rPr>
        <w:t>1. PREDMET NATJEČAJA I OPĆE INFORMACIJE</w:t>
      </w:r>
    </w:p>
    <w:p w14:paraId="4C3A9004" w14:textId="77777777" w:rsidR="00CB3998" w:rsidRDefault="00CB3998" w:rsidP="00CB3998">
      <w:pPr>
        <w:rPr>
          <w:rFonts w:ascii="Times New Roman" w:eastAsia="Times New Roman" w:hAnsi="Times New Roman" w:cs="Times New Roman"/>
          <w:b/>
          <w:noProof w:val="0"/>
          <w:sz w:val="26"/>
          <w:szCs w:val="26"/>
          <w:u w:val="single"/>
        </w:rPr>
      </w:pPr>
    </w:p>
    <w:p w14:paraId="7DB3D4AC"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1.1. Zakonska osnova</w:t>
      </w:r>
    </w:p>
    <w:p w14:paraId="76F2C7E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Na postupak objavljivanja i provedbe JAVNOG NATJEČAJA za sufinanciranje  projekata od interesa za opće dobro koje provode udruge na području Grada Čazme (u daljnjem tekstu: Natječaj) primjenjuju se odgovarajuće odredbe Uredbe o kriterijima, mjerilima i postupcima financiranja i ugovaranja programa i projekata od interesa za opće dobro koje provode udruge (NN 26/15 i 37/21) te Pravilnika o financiranju programa i projekata od interesa za opće dobro koje provode udruge na području Grada Čazme.  </w:t>
      </w:r>
    </w:p>
    <w:p w14:paraId="5AEC388B"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1.2. Provedba Natječaja</w:t>
      </w:r>
    </w:p>
    <w:p w14:paraId="334212ED"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Za administrativne, organizacijske i druge poslove i aktivnosti u provedbi ovog Natječaja nadležan je Upravni odjel za društvene djelatnosti i pravne poslove (u daljnjem tekstu: nadležni Upravni odjel).</w:t>
      </w:r>
    </w:p>
    <w:p w14:paraId="08DCCD31" w14:textId="77777777" w:rsidR="00CB3998" w:rsidRDefault="00CB3998" w:rsidP="00CB3998">
      <w:pPr>
        <w:jc w:val="both"/>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1.3. Ciljevi i opis Natječaja:</w:t>
      </w:r>
    </w:p>
    <w:p w14:paraId="19B88208"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Od općeg interesa za Grad Čazmu smatrat će se programi stručno utemeljeni i vođeni, visoke razine kvalitete, kreativni i inovativni, naglašeno ekonomični, koji se odvijaju u kontinuitetu, koji doprinose kvaliteti i raznovrsnosti ponude na čitavom području Grada Čazme, te visokom vrijednošću i razinom Grada Čazme stavljaju u nacionalni ili europski kontekst.</w:t>
      </w:r>
    </w:p>
    <w:p w14:paraId="56612D58" w14:textId="77777777" w:rsidR="00CB3998" w:rsidRDefault="00CB3998" w:rsidP="00CB3998">
      <w:pPr>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Opći ciljevi Natječaja:</w:t>
      </w:r>
    </w:p>
    <w:p w14:paraId="69156AE6" w14:textId="77777777" w:rsidR="00CB3998" w:rsidRDefault="00CB3998" w:rsidP="00CB3998">
      <w:pPr>
        <w:numPr>
          <w:ilvl w:val="0"/>
          <w:numId w:val="1"/>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čuvanje i povećanje zadovoljstva i kvalitete života stanovnika Grada Čazme</w:t>
      </w:r>
    </w:p>
    <w:p w14:paraId="75B2E2E7" w14:textId="77777777" w:rsidR="00CB3998" w:rsidRDefault="00CB3998" w:rsidP="00CB3998">
      <w:pPr>
        <w:numPr>
          <w:ilvl w:val="0"/>
          <w:numId w:val="1"/>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poticanje raznovrsnosti i kvalitete ponude programa  te ravnomjernog razvoja </w:t>
      </w:r>
    </w:p>
    <w:p w14:paraId="6AB7A097" w14:textId="77777777" w:rsidR="00CB3998" w:rsidRDefault="00CB3998" w:rsidP="00CB3998">
      <w:pPr>
        <w:ind w:left="1080"/>
        <w:rPr>
          <w:rFonts w:ascii="Times New Roman" w:eastAsia="Times New Roman" w:hAnsi="Times New Roman" w:cs="Times New Roman"/>
          <w:noProof w:val="0"/>
          <w:sz w:val="26"/>
          <w:szCs w:val="26"/>
        </w:rPr>
      </w:pPr>
    </w:p>
    <w:p w14:paraId="2198B79E" w14:textId="77777777" w:rsidR="00CB3998" w:rsidRDefault="00CB3998" w:rsidP="00CB3998">
      <w:pPr>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Specifični ciljevi Natječaja:</w:t>
      </w:r>
    </w:p>
    <w:p w14:paraId="7AC8FE6A"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Razvoj civilnog društva,</w:t>
      </w:r>
    </w:p>
    <w:p w14:paraId="0BD5166E"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Programi za djecu i mlade te promicanje obiteljskih vrijednosti, </w:t>
      </w:r>
    </w:p>
    <w:p w14:paraId="08CA3F6C"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Zaštita okoliša, </w:t>
      </w:r>
    </w:p>
    <w:p w14:paraId="51EFD452"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Razvoj obrtništva i gospodarstva, </w:t>
      </w:r>
    </w:p>
    <w:p w14:paraId="78B12F91"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lastRenderedPageBreak/>
        <w:t xml:space="preserve">Obrazovanje, kultura i sport, </w:t>
      </w:r>
    </w:p>
    <w:p w14:paraId="407ACF74"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Zdravstvena i socijalno humanitarna zaštita, </w:t>
      </w:r>
    </w:p>
    <w:p w14:paraId="42755FB2"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Programi udruga proisteklih iz Domovinskog rata</w:t>
      </w:r>
    </w:p>
    <w:p w14:paraId="2BE4FF3D" w14:textId="77777777" w:rsidR="00CB3998" w:rsidRDefault="00CB3998" w:rsidP="00CB3998">
      <w:pPr>
        <w:numPr>
          <w:ilvl w:val="0"/>
          <w:numId w:val="2"/>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Poticanje razvoja poljoprivrede </w:t>
      </w:r>
    </w:p>
    <w:p w14:paraId="0B209D42" w14:textId="77777777" w:rsidR="00CB3998" w:rsidRDefault="00CB3998" w:rsidP="00CB3998">
      <w:pPr>
        <w:rPr>
          <w:rFonts w:ascii="Times New Roman" w:eastAsia="Times New Roman" w:hAnsi="Times New Roman" w:cs="Times New Roman"/>
          <w:noProof w:val="0"/>
          <w:sz w:val="26"/>
          <w:szCs w:val="26"/>
        </w:rPr>
      </w:pPr>
    </w:p>
    <w:p w14:paraId="7D3D9522"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 xml:space="preserve">1.4. Područja Natječaja – prioriteti </w:t>
      </w:r>
    </w:p>
    <w:p w14:paraId="3E8F4757"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Prijedlozi programa po ovom Natječaju mogu se podnositi u okviru djelatnosti rada Udruga civilnog društva na području Grada Čazme i to kako slijedi:</w:t>
      </w:r>
    </w:p>
    <w:p w14:paraId="19B0B68A"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w:t>
      </w:r>
      <w:r>
        <w:rPr>
          <w:rFonts w:ascii="Times New Roman" w:eastAsia="Times New Roman" w:hAnsi="Times New Roman" w:cs="Times New Roman"/>
          <w:noProof w:val="0"/>
          <w:sz w:val="26"/>
          <w:szCs w:val="26"/>
        </w:rPr>
        <w:tab/>
        <w:t xml:space="preserve"> RAZVOJ CIVILNOG DRUŠTVA</w:t>
      </w:r>
    </w:p>
    <w:p w14:paraId="2B578F1F"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Razvoj kapaciteta udruga (edukacije, tehnička opremljenost i sl.)</w:t>
      </w:r>
    </w:p>
    <w:p w14:paraId="591A5A92"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zaštita i promicanje ljudskih prava i sloboda te prava nacionalnih </w:t>
      </w:r>
    </w:p>
    <w:p w14:paraId="631189B9"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manjina</w:t>
      </w:r>
    </w:p>
    <w:p w14:paraId="32DD739F"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jednakost i ravnopravnost</w:t>
      </w:r>
    </w:p>
    <w:p w14:paraId="74A96670"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borba protiv nasilja i diskriminacije</w:t>
      </w:r>
    </w:p>
    <w:p w14:paraId="21CBC210"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razvoj demokratske političke kulture</w:t>
      </w:r>
    </w:p>
    <w:p w14:paraId="20E09E88"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promicanje voluntarizma</w:t>
      </w:r>
    </w:p>
    <w:p w14:paraId="642E7C27"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zaštita i promicanje prava manjinskih društvenih skupina</w:t>
      </w:r>
    </w:p>
    <w:p w14:paraId="665DDF93"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održivi razvoj i razvoj lokalne zajednice</w:t>
      </w:r>
    </w:p>
    <w:p w14:paraId="3A56EA76"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zaštita potrošača</w:t>
      </w:r>
    </w:p>
    <w:p w14:paraId="336D8576"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međunarodna razvojna suradnja;</w:t>
      </w:r>
    </w:p>
    <w:p w14:paraId="0BA5DC7B" w14:textId="77777777" w:rsidR="00CB3998" w:rsidRDefault="00CB3998" w:rsidP="00CB3998">
      <w:pPr>
        <w:ind w:left="720"/>
        <w:jc w:val="both"/>
        <w:rPr>
          <w:rFonts w:ascii="Times New Roman" w:eastAsia="Times New Roman" w:hAnsi="Times New Roman" w:cs="Times New Roman"/>
          <w:noProof w:val="0"/>
          <w:sz w:val="26"/>
          <w:szCs w:val="26"/>
        </w:rPr>
      </w:pPr>
    </w:p>
    <w:p w14:paraId="750821A3"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w:t>
      </w:r>
      <w:r>
        <w:rPr>
          <w:rFonts w:ascii="Times New Roman" w:eastAsia="Times New Roman" w:hAnsi="Times New Roman" w:cs="Times New Roman"/>
          <w:noProof w:val="0"/>
          <w:sz w:val="26"/>
          <w:szCs w:val="26"/>
        </w:rPr>
        <w:tab/>
        <w:t xml:space="preserve"> PROGRAMI ZA DJECU I MLADE TE PROMICANJE </w:t>
      </w:r>
    </w:p>
    <w:p w14:paraId="53FF6AF1"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OBITELJSKIH VRIJEDNOSTI  </w:t>
      </w:r>
    </w:p>
    <w:p w14:paraId="08B67BCB"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zaštita, briga i izobrazba djece i mladih </w:t>
      </w:r>
    </w:p>
    <w:p w14:paraId="5BB7BEDC"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aktivno sudjelovanje djece i mladih u društvu</w:t>
      </w:r>
    </w:p>
    <w:p w14:paraId="3321ECE4"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promicanje obiteljskih vrijednosti </w:t>
      </w:r>
    </w:p>
    <w:p w14:paraId="3789C10B" w14:textId="77777777" w:rsidR="00CB3998" w:rsidRDefault="00CB3998" w:rsidP="00CB3998">
      <w:pPr>
        <w:ind w:left="720"/>
        <w:jc w:val="both"/>
        <w:rPr>
          <w:rFonts w:ascii="Times New Roman" w:eastAsia="Times New Roman" w:hAnsi="Times New Roman" w:cs="Times New Roman"/>
          <w:noProof w:val="0"/>
          <w:sz w:val="26"/>
          <w:szCs w:val="26"/>
        </w:rPr>
      </w:pPr>
    </w:p>
    <w:p w14:paraId="3ABF9126"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3)</w:t>
      </w:r>
      <w:r>
        <w:rPr>
          <w:rFonts w:ascii="Times New Roman" w:eastAsia="Times New Roman" w:hAnsi="Times New Roman" w:cs="Times New Roman"/>
          <w:noProof w:val="0"/>
          <w:sz w:val="26"/>
          <w:szCs w:val="26"/>
        </w:rPr>
        <w:tab/>
        <w:t xml:space="preserve">ZAŠTITA OKOLIŠA, </w:t>
      </w:r>
    </w:p>
    <w:p w14:paraId="62302396"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zaštita okoliša i prirode</w:t>
      </w:r>
    </w:p>
    <w:p w14:paraId="6BD227F4"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ab/>
      </w:r>
    </w:p>
    <w:p w14:paraId="78539C25"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4)</w:t>
      </w:r>
      <w:r>
        <w:rPr>
          <w:rFonts w:ascii="Times New Roman" w:eastAsia="Times New Roman" w:hAnsi="Times New Roman" w:cs="Times New Roman"/>
          <w:noProof w:val="0"/>
          <w:sz w:val="26"/>
          <w:szCs w:val="26"/>
        </w:rPr>
        <w:tab/>
        <w:t xml:space="preserve">RAZVOJ OBRTNIŠTVA I </w:t>
      </w:r>
    </w:p>
    <w:p w14:paraId="3A9A35D9"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GOSPODARSTVA</w:t>
      </w:r>
    </w:p>
    <w:p w14:paraId="491089CB"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održivi razvoj</w:t>
      </w:r>
    </w:p>
    <w:p w14:paraId="1A8300EC"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ekološka proizvodnja </w:t>
      </w:r>
    </w:p>
    <w:p w14:paraId="2EC71ED9"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zaštita i uzgoj životinja </w:t>
      </w:r>
    </w:p>
    <w:p w14:paraId="27F73EC1"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razvoj obrtništva i gospodarstva (edukacije, sajmovi i sl.) </w:t>
      </w:r>
    </w:p>
    <w:p w14:paraId="532F365F" w14:textId="77777777" w:rsidR="00CB3998" w:rsidRDefault="00CB3998" w:rsidP="00CB3998">
      <w:pPr>
        <w:jc w:val="both"/>
        <w:rPr>
          <w:rFonts w:ascii="Times New Roman" w:eastAsia="Times New Roman" w:hAnsi="Times New Roman" w:cs="Times New Roman"/>
          <w:noProof w:val="0"/>
          <w:sz w:val="26"/>
          <w:szCs w:val="26"/>
        </w:rPr>
      </w:pPr>
    </w:p>
    <w:p w14:paraId="5545C68F"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5)        OBRAZOVANJE, KULTURA I SPORT </w:t>
      </w:r>
    </w:p>
    <w:p w14:paraId="70DF32F0"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razvoj i promicanje znanosti</w:t>
      </w:r>
    </w:p>
    <w:p w14:paraId="3DB21CF8"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obrazovanje</w:t>
      </w:r>
    </w:p>
    <w:p w14:paraId="750E32A1"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cjeloživotno učenje</w:t>
      </w:r>
    </w:p>
    <w:p w14:paraId="3CB930D7"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kultura i umjetnost</w:t>
      </w:r>
    </w:p>
    <w:p w14:paraId="279386BE"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tehnička i informatička kultura</w:t>
      </w:r>
    </w:p>
    <w:p w14:paraId="61A4EA4F"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zaštita i očuvanje kulturnih dobara</w:t>
      </w:r>
    </w:p>
    <w:p w14:paraId="0EBDB6E3"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očuvanje tradicije i običaja</w:t>
      </w:r>
    </w:p>
    <w:p w14:paraId="1F1DE24E"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sport i rekreacija</w:t>
      </w:r>
    </w:p>
    <w:p w14:paraId="587F9AE2"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promicanje zdravog načina života </w:t>
      </w:r>
    </w:p>
    <w:p w14:paraId="3265B40F"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organizacija manifestacija i društvenih događanja </w:t>
      </w:r>
    </w:p>
    <w:p w14:paraId="02B962C5"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očuvanje vrijednosti iz Drugog svjetskog rata te ostalih </w:t>
      </w:r>
    </w:p>
    <w:p w14:paraId="1D0EBF57"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povijesnih vrijednosti</w:t>
      </w:r>
    </w:p>
    <w:p w14:paraId="59CF20AF" w14:textId="77777777" w:rsidR="00CB3998" w:rsidRDefault="00CB3998" w:rsidP="00CB3998">
      <w:pPr>
        <w:ind w:left="720"/>
        <w:jc w:val="both"/>
        <w:rPr>
          <w:rFonts w:ascii="Times New Roman" w:eastAsia="Times New Roman" w:hAnsi="Times New Roman" w:cs="Times New Roman"/>
          <w:noProof w:val="0"/>
          <w:sz w:val="26"/>
          <w:szCs w:val="26"/>
        </w:rPr>
      </w:pPr>
    </w:p>
    <w:p w14:paraId="7A25AD44"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6)</w:t>
      </w:r>
      <w:r>
        <w:rPr>
          <w:rFonts w:ascii="Times New Roman" w:eastAsia="Times New Roman" w:hAnsi="Times New Roman" w:cs="Times New Roman"/>
          <w:noProof w:val="0"/>
          <w:sz w:val="26"/>
          <w:szCs w:val="26"/>
        </w:rPr>
        <w:tab/>
        <w:t>ZDRAVSTVENA I SOCIJALNO HUMANITARNA ZAŠTITA</w:t>
      </w:r>
    </w:p>
    <w:p w14:paraId="127505CA"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r>
      <w:r w:rsidRPr="001E1AD6">
        <w:rPr>
          <w:rFonts w:ascii="Times New Roman" w:eastAsia="Times New Roman" w:hAnsi="Times New Roman" w:cs="Times New Roman"/>
          <w:noProof w:val="0"/>
          <w:sz w:val="26"/>
          <w:szCs w:val="26"/>
        </w:rPr>
        <w:t>zaštita i promicanje prava osoba s invaliditetom i djece</w:t>
      </w:r>
      <w:r>
        <w:rPr>
          <w:rFonts w:ascii="Times New Roman" w:eastAsia="Times New Roman" w:hAnsi="Times New Roman" w:cs="Times New Roman"/>
          <w:noProof w:val="0"/>
          <w:sz w:val="26"/>
          <w:szCs w:val="26"/>
        </w:rPr>
        <w:t xml:space="preserve"> s </w:t>
      </w:r>
    </w:p>
    <w:p w14:paraId="2E6BC211"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teškoćama u razvoju te unapređenje njihova života,</w:t>
      </w:r>
    </w:p>
    <w:p w14:paraId="7700DC0A"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zaštita i promicanje prava starijih i nemoćnih</w:t>
      </w:r>
    </w:p>
    <w:p w14:paraId="770671FA"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socijalne usluge i humanitarna djelatnost</w:t>
      </w:r>
    </w:p>
    <w:p w14:paraId="4D4F77E2"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zaštita zdravlja</w:t>
      </w:r>
    </w:p>
    <w:p w14:paraId="7CB700E0"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prevencija i borba protiv svih oblika ovisnosti</w:t>
      </w:r>
    </w:p>
    <w:p w14:paraId="13A9812C" w14:textId="77777777" w:rsidR="00CB3998" w:rsidRDefault="00CB3998" w:rsidP="00CB3998">
      <w:pPr>
        <w:ind w:left="720"/>
        <w:jc w:val="both"/>
        <w:rPr>
          <w:rFonts w:ascii="Times New Roman" w:eastAsia="Times New Roman" w:hAnsi="Times New Roman" w:cs="Times New Roman"/>
          <w:noProof w:val="0"/>
          <w:sz w:val="26"/>
          <w:szCs w:val="26"/>
        </w:rPr>
      </w:pPr>
    </w:p>
    <w:p w14:paraId="68CD28C2"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7)</w:t>
      </w:r>
      <w:r>
        <w:rPr>
          <w:rFonts w:ascii="Times New Roman" w:eastAsia="Times New Roman" w:hAnsi="Times New Roman" w:cs="Times New Roman"/>
          <w:noProof w:val="0"/>
          <w:sz w:val="26"/>
          <w:szCs w:val="26"/>
        </w:rPr>
        <w:tab/>
        <w:t>UDRUGE PROISTEKLE IZ DOMOVINSKOG RATA</w:t>
      </w:r>
    </w:p>
    <w:p w14:paraId="21A18806" w14:textId="77777777" w:rsidR="00CB3998" w:rsidRDefault="00CB3998" w:rsidP="00CB3998">
      <w:pPr>
        <w:ind w:left="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promicanje i očuvanje vrijednosti Domovinskog rata</w:t>
      </w:r>
    </w:p>
    <w:p w14:paraId="4CEC1716" w14:textId="77777777" w:rsidR="00CB3998" w:rsidRDefault="00CB3998" w:rsidP="00CB3998">
      <w:pPr>
        <w:jc w:val="both"/>
        <w:rPr>
          <w:rFonts w:ascii="Times New Roman" w:eastAsia="Times New Roman" w:hAnsi="Times New Roman" w:cs="Times New Roman"/>
          <w:noProof w:val="0"/>
          <w:sz w:val="26"/>
          <w:szCs w:val="26"/>
        </w:rPr>
      </w:pPr>
    </w:p>
    <w:p w14:paraId="183E76B8" w14:textId="77777777" w:rsidR="00CB3998" w:rsidRDefault="00CB3998" w:rsidP="00CB3998">
      <w:pPr>
        <w:ind w:firstLine="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8)</w:t>
      </w:r>
      <w:r>
        <w:rPr>
          <w:rFonts w:ascii="Times New Roman" w:eastAsia="Times New Roman" w:hAnsi="Times New Roman" w:cs="Times New Roman"/>
          <w:noProof w:val="0"/>
          <w:sz w:val="26"/>
          <w:szCs w:val="26"/>
        </w:rPr>
        <w:tab/>
        <w:t xml:space="preserve">POTICANJE RAZVOJA POLJOPRIVREDE </w:t>
      </w:r>
    </w:p>
    <w:p w14:paraId="2F5D2E83" w14:textId="77777777" w:rsidR="00CB3998" w:rsidRDefault="00CB3998" w:rsidP="00CB3998">
      <w:pPr>
        <w:ind w:firstLine="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 xml:space="preserve">poticanje razvoja poljoprivrede kroz djelatnosti udruga </w:t>
      </w:r>
    </w:p>
    <w:p w14:paraId="24CE1DE0" w14:textId="77777777" w:rsidR="00CB3998" w:rsidRDefault="00CB3998" w:rsidP="00CB3998">
      <w:pPr>
        <w:ind w:firstLine="720"/>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w:t>
      </w:r>
      <w:r>
        <w:rPr>
          <w:rFonts w:ascii="Times New Roman" w:eastAsia="Times New Roman" w:hAnsi="Times New Roman" w:cs="Times New Roman"/>
          <w:noProof w:val="0"/>
          <w:sz w:val="26"/>
          <w:szCs w:val="26"/>
        </w:rPr>
        <w:tab/>
        <w:t>izložbe i manifestacije poljoprivrednih proizvođača i sl.</w:t>
      </w:r>
    </w:p>
    <w:p w14:paraId="125CDC64" w14:textId="77777777" w:rsidR="00CB3998" w:rsidRDefault="00CB3998" w:rsidP="00CB3998">
      <w:pPr>
        <w:jc w:val="both"/>
        <w:rPr>
          <w:rFonts w:ascii="Times New Roman" w:eastAsia="Times New Roman" w:hAnsi="Times New Roman" w:cs="Times New Roman"/>
          <w:noProof w:val="0"/>
          <w:sz w:val="26"/>
          <w:szCs w:val="26"/>
        </w:rPr>
      </w:pPr>
    </w:p>
    <w:p w14:paraId="0F7F9CC8" w14:textId="77777777" w:rsidR="00CB3998" w:rsidRDefault="00CB3998" w:rsidP="00CB3998">
      <w:pPr>
        <w:rPr>
          <w:rFonts w:ascii="Times New Roman" w:eastAsia="Times New Roman" w:hAnsi="Times New Roman" w:cs="Times New Roman"/>
          <w:noProof w:val="0"/>
          <w:sz w:val="26"/>
          <w:szCs w:val="26"/>
        </w:rPr>
      </w:pPr>
    </w:p>
    <w:p w14:paraId="2DAE5DD4" w14:textId="77777777" w:rsidR="00CB3998" w:rsidRDefault="00CB3998" w:rsidP="00CB3998">
      <w:pPr>
        <w:rPr>
          <w:rFonts w:ascii="Times New Roman" w:eastAsia="Times New Roman" w:hAnsi="Times New Roman" w:cs="Times New Roman"/>
          <w:noProof w:val="0"/>
          <w:sz w:val="26"/>
          <w:szCs w:val="26"/>
        </w:rPr>
      </w:pPr>
    </w:p>
    <w:p w14:paraId="15525833" w14:textId="77777777" w:rsidR="00CB3998" w:rsidRDefault="00CB3998" w:rsidP="00CB3998">
      <w:pPr>
        <w:rPr>
          <w:rFonts w:ascii="Times New Roman" w:eastAsia="Times New Roman" w:hAnsi="Times New Roman" w:cs="Times New Roman"/>
          <w:b/>
          <w:noProof w:val="0"/>
          <w:sz w:val="26"/>
          <w:szCs w:val="26"/>
          <w:u w:val="single"/>
        </w:rPr>
      </w:pPr>
      <w:r>
        <w:rPr>
          <w:rFonts w:ascii="Times New Roman" w:eastAsia="Times New Roman" w:hAnsi="Times New Roman" w:cs="Times New Roman"/>
          <w:b/>
          <w:noProof w:val="0"/>
          <w:sz w:val="26"/>
          <w:szCs w:val="26"/>
          <w:u w:val="single"/>
        </w:rPr>
        <w:t>2. KRITERIJI PRIHVATLJIVOSTI</w:t>
      </w:r>
    </w:p>
    <w:p w14:paraId="130E4943" w14:textId="77777777" w:rsidR="00CB3998" w:rsidRDefault="00CB3998" w:rsidP="00CB3998">
      <w:pPr>
        <w:rPr>
          <w:rFonts w:ascii="Times New Roman" w:eastAsia="Times New Roman" w:hAnsi="Times New Roman" w:cs="Times New Roman"/>
          <w:b/>
          <w:noProof w:val="0"/>
          <w:sz w:val="26"/>
          <w:szCs w:val="26"/>
          <w:u w:val="single"/>
        </w:rPr>
      </w:pPr>
    </w:p>
    <w:p w14:paraId="261D53AD"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2.1. Prihvatljivi prijavitelji</w:t>
      </w:r>
    </w:p>
    <w:p w14:paraId="4E1FE080" w14:textId="77777777" w:rsidR="00CB3998" w:rsidRDefault="00CB3998" w:rsidP="00CB3998">
      <w:pPr>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Pravo podnošenja prijava po ovom Natječaju imaju:</w:t>
      </w:r>
    </w:p>
    <w:p w14:paraId="37F4615F"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w:t>
      </w:r>
    </w:p>
    <w:p w14:paraId="35484F4E"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udruge sa sjedištem na području Grada Čazme i provode programe/projekte na području Grada Čazme te imaju članove s prebivalištem na području Grada Čazme </w:t>
      </w:r>
    </w:p>
    <w:p w14:paraId="32173C5A"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udruge koje su upisane su u registar udruga kod nadležnog ureda  te u Registar neprofitnih organizacija pri Ministarstvu financija </w:t>
      </w:r>
    </w:p>
    <w:p w14:paraId="40731A71" w14:textId="77777777" w:rsidR="00CB3998" w:rsidRDefault="00CB3998" w:rsidP="00CB3998">
      <w:pPr>
        <w:rPr>
          <w:rFonts w:ascii="Times New Roman" w:eastAsia="Times New Roman" w:hAnsi="Times New Roman" w:cs="Times New Roman"/>
          <w:noProof w:val="0"/>
          <w:sz w:val="26"/>
          <w:szCs w:val="26"/>
        </w:rPr>
      </w:pPr>
    </w:p>
    <w:p w14:paraId="1ACA416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Iznimno, potpore se mogu dodijeliti i korisnicima koji nemaju registrirano sjedište na području Grada Čazme ako svojim djelovanjem obuhvaćaju i korisnike s područja Grada Čazme te provode programe na području Grada Čazme.</w:t>
      </w:r>
    </w:p>
    <w:p w14:paraId="5C3C233F" w14:textId="77777777" w:rsidR="00CB3998" w:rsidRDefault="00CB3998" w:rsidP="00CB3998">
      <w:pPr>
        <w:jc w:val="both"/>
        <w:rPr>
          <w:rFonts w:ascii="Times New Roman" w:eastAsia="Times New Roman" w:hAnsi="Times New Roman" w:cs="Times New Roman"/>
          <w:noProof w:val="0"/>
          <w:sz w:val="26"/>
          <w:szCs w:val="26"/>
        </w:rPr>
      </w:pPr>
    </w:p>
    <w:p w14:paraId="0A211A6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Prijavitelji također moraju zadovoljiti sljedeće uvjete:</w:t>
      </w:r>
    </w:p>
    <w:p w14:paraId="32FDC3B2"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da su se svojim statutom opredijelili za obavljanje djelatnosti i aktivnosti koje su predmet financiranja i kojima promiču uvjerenja i ciljeve koji nisu u suprotnosti s Ustavom i zakonom,</w:t>
      </w:r>
    </w:p>
    <w:p w14:paraId="4C494FF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da uredno ispunjavaju obvezu plaćanja doprinosa za mirovinsko i zdravstveno osiguranje i plaćanja poreza te drugih davanja prema državnom proračunu i proračunu Grada Čazme (potvrdu o nepostojanju duga prema Gradu Čazmi nije potrebno dostavljati jer će stanje duga utvrditi po službenoj dužnosti)</w:t>
      </w:r>
    </w:p>
    <w:p w14:paraId="338CA6F2"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da uredno ispunjavaju obveze iz ranije sklopljenih ugovora/odluka o financiranju iz  Proračuna Grada Čazme</w:t>
      </w:r>
    </w:p>
    <w:p w14:paraId="35ED55F3"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da se protiv osobe ovlaštene za zastupanje udruge i voditelja programa ne vodi kazneni postupak i nije pravomoćno osuđen za prekršaje i kaznena djela sukladno odredbama Uredbe,</w:t>
      </w:r>
    </w:p>
    <w:p w14:paraId="6D07226B"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da imaju zadovoljavajuće organizacijske kapacitete i ljudske resurse za provedbu programa/projekta/manifestacije.</w:t>
      </w:r>
    </w:p>
    <w:p w14:paraId="45C0463A" w14:textId="77777777" w:rsidR="00CB3998" w:rsidRDefault="00CB3998" w:rsidP="00CB3998">
      <w:pPr>
        <w:jc w:val="both"/>
        <w:rPr>
          <w:rFonts w:ascii="Times New Roman" w:eastAsia="Times New Roman" w:hAnsi="Times New Roman" w:cs="Times New Roman"/>
          <w:noProof w:val="0"/>
          <w:sz w:val="26"/>
          <w:szCs w:val="26"/>
        </w:rPr>
      </w:pPr>
    </w:p>
    <w:p w14:paraId="7C52F383" w14:textId="77777777" w:rsidR="00CB3998" w:rsidRDefault="00CB3998" w:rsidP="00CB3998">
      <w:pPr>
        <w:jc w:val="both"/>
        <w:rPr>
          <w:rFonts w:ascii="Times New Roman" w:eastAsia="Times New Roman" w:hAnsi="Times New Roman" w:cs="Times New Roman"/>
          <w:noProof w:val="0"/>
          <w:sz w:val="26"/>
          <w:szCs w:val="26"/>
        </w:rPr>
      </w:pPr>
    </w:p>
    <w:p w14:paraId="1554DDA1" w14:textId="77777777" w:rsidR="00CB3998" w:rsidRDefault="00CB3998" w:rsidP="00CB3998">
      <w:pPr>
        <w:jc w:val="both"/>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lastRenderedPageBreak/>
        <w:t>Pravo prijave na natječaj nemaju:</w:t>
      </w:r>
    </w:p>
    <w:p w14:paraId="73C738D6" w14:textId="77777777" w:rsidR="00CB3998" w:rsidRDefault="00CB3998" w:rsidP="00CB3998">
      <w:pPr>
        <w:numPr>
          <w:ilvl w:val="0"/>
          <w:numId w:val="3"/>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ogranci, podružnice i slični ustrojbeni oblici udruga koji nisu registrirani sukladno Zakonu o udrugama kao pravne osobe,</w:t>
      </w:r>
    </w:p>
    <w:p w14:paraId="3CDC514B" w14:textId="77777777" w:rsidR="00CB3998" w:rsidRDefault="00CB3998" w:rsidP="00CB3998">
      <w:pPr>
        <w:numPr>
          <w:ilvl w:val="0"/>
          <w:numId w:val="3"/>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udruge koje nisu upisane u Registar neprofitnih organizacija,</w:t>
      </w:r>
    </w:p>
    <w:p w14:paraId="6B278548" w14:textId="77777777" w:rsidR="00CB3998" w:rsidRDefault="00CB3998" w:rsidP="00CB3998">
      <w:pPr>
        <w:numPr>
          <w:ilvl w:val="0"/>
          <w:numId w:val="3"/>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strukovne udruge čija djelatnost nije direktno ili indirektno vezana za prioritete Natječaja (točka 1.4.) </w:t>
      </w:r>
    </w:p>
    <w:p w14:paraId="66310F98" w14:textId="77777777" w:rsidR="00CB3998" w:rsidRDefault="00CB3998" w:rsidP="00CB3998">
      <w:pPr>
        <w:numPr>
          <w:ilvl w:val="0"/>
          <w:numId w:val="3"/>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udruge koje su u stečaju,</w:t>
      </w:r>
    </w:p>
    <w:p w14:paraId="03301E8D" w14:textId="77777777" w:rsidR="00CB3998" w:rsidRDefault="00CB3998" w:rsidP="00CB3998">
      <w:pPr>
        <w:numPr>
          <w:ilvl w:val="0"/>
          <w:numId w:val="3"/>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udruge koje imaju dugovanja prema državnom proračunu te proračunu  Grada Čazme</w:t>
      </w:r>
    </w:p>
    <w:p w14:paraId="6810C303" w14:textId="77777777" w:rsidR="00CB3998" w:rsidRDefault="00CB3998" w:rsidP="00CB3998">
      <w:pPr>
        <w:numPr>
          <w:ilvl w:val="0"/>
          <w:numId w:val="3"/>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udruge čiji je jedan od osnivača politička stranka.</w:t>
      </w:r>
    </w:p>
    <w:p w14:paraId="66164858" w14:textId="77777777" w:rsidR="00CB3998" w:rsidRDefault="00CB3998" w:rsidP="00CB3998">
      <w:pPr>
        <w:numPr>
          <w:ilvl w:val="0"/>
          <w:numId w:val="3"/>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dosadašnji korisnik sredstava iz Gradskog proračuna koji nije ispunio svoje obveze prema Gradu Čazmi u skladu s Odlukama o financiranju udruga za prethodnu proračunsku godinu (npr. nije podnio izvješće o utrošenim sredstvima iz Gradskog proračuna za prošlu godinu).</w:t>
      </w:r>
    </w:p>
    <w:p w14:paraId="7FE24B48" w14:textId="77777777" w:rsidR="00CB3998" w:rsidRDefault="00CB3998" w:rsidP="00CB3998">
      <w:pPr>
        <w:jc w:val="both"/>
        <w:rPr>
          <w:rFonts w:ascii="Times New Roman" w:eastAsia="Times New Roman" w:hAnsi="Times New Roman" w:cs="Times New Roman"/>
          <w:noProof w:val="0"/>
          <w:sz w:val="26"/>
          <w:szCs w:val="26"/>
        </w:rPr>
      </w:pPr>
    </w:p>
    <w:p w14:paraId="276EF7E7"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Odredbe ovog Natječaja ne odnose se na financiranje programa i projekata ustanova/udruga čiji je osnivač ili suosnivač Grad ili ako su programi uvršteni u financiranje u Proračunu (vatrogasne udruge kroz Vatrogasnu zajednicu, sportske udruge kroz Športsku zajednicu ili KUD-ovi koji podliježu Javnom pozivu za predlaganje  programa javnih potreba u kulturi Grada Čazme). Iznosi financiranja tih programa i projekata bit će definirani od strane Gradskog vijeća Grada kroz donošenje proračuna Grada, programa javnih potreba ili posebnih javnih poziva. </w:t>
      </w:r>
    </w:p>
    <w:p w14:paraId="67291E60" w14:textId="77777777" w:rsidR="00CB3998" w:rsidRDefault="00CB3998" w:rsidP="00CB3998">
      <w:pPr>
        <w:jc w:val="both"/>
        <w:rPr>
          <w:rFonts w:ascii="Times New Roman" w:eastAsia="Times New Roman" w:hAnsi="Times New Roman" w:cs="Times New Roman"/>
          <w:noProof w:val="0"/>
          <w:sz w:val="26"/>
          <w:szCs w:val="26"/>
        </w:rPr>
      </w:pPr>
    </w:p>
    <w:p w14:paraId="2F7F3154"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Iz postupka odabira u bilo kojoj fazi provedbe ovog postupka isključit će se prijavitelji za koje se utvrdi da su u prijavnom obrascu i/ili popratnoj dokumentaciji dali lažne, nevjerodostojne ili nepotpune izjave, podatke, informacije i dokumentaciju.</w:t>
      </w:r>
    </w:p>
    <w:p w14:paraId="3D941EEF"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2.2. Prihvatljive aktivnosti i lokacija</w:t>
      </w:r>
    </w:p>
    <w:p w14:paraId="7673923C"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Prihvatljivim aktivnostima smatraju se svrsishodne aktivnosti u realizaciji programa unutar utvrđenih područja Natječaja (točka 1.4.). U skladu s općim ciljevima Natječaja, glavne aktivnosti, tj. aktivnosti ponuđenog programa, moraju se odvijati na području Grada Čazme ili svojim djelovanjem obuhvaćaju i korisnike s područja Grada Čazme.</w:t>
      </w:r>
    </w:p>
    <w:p w14:paraId="4ABDF8B7"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2.3. Prihvatljivi troškovi provedbe programa</w:t>
      </w:r>
    </w:p>
    <w:p w14:paraId="74FB5420"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Prihvatljivim izravnim troškovima smatrat će se isključivo troškovi koji su neposredno povezani uz provedbu pojedinih aktivnosti predloženog programa kao što su:</w:t>
      </w:r>
    </w:p>
    <w:p w14:paraId="68D7530C"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organizacija događaja koji se odnose na druženje, informiranje, savjetovanje, socijalizaciju i sl.,</w:t>
      </w:r>
    </w:p>
    <w:p w14:paraId="2799E447"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organizacija obrazovnih aktivnosti (radionice, predavanja, tribine i sl.),</w:t>
      </w:r>
    </w:p>
    <w:p w14:paraId="55D7475E"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organizacija izvaninstitucionalnih aktivnosti za djecu i mlade,</w:t>
      </w:r>
    </w:p>
    <w:p w14:paraId="3ED9B73E"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organizacija i/ili participacija na natjecanjima, festivalima, manifestacijama i izložbama te sajmovima</w:t>
      </w:r>
    </w:p>
    <w:p w14:paraId="4157940C"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organizacija aktivnosti usmjerenih na aktivno provođenje vremena djece, umirovljenika i starijih osoba,</w:t>
      </w:r>
    </w:p>
    <w:p w14:paraId="57D777FC"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potrošni materijal i oprema nužna za provedbu aktivnosti u programu/projektu,</w:t>
      </w:r>
    </w:p>
    <w:p w14:paraId="0022E068"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najam prostora za redovan rad udruga,</w:t>
      </w:r>
    </w:p>
    <w:p w14:paraId="5507B1CC"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troškovi nabavke opreme (najam ili kupnja) nužne za provedbu projekta/programa koji mora biti specificirana po vrsti i zakonu,</w:t>
      </w:r>
    </w:p>
    <w:p w14:paraId="233CCBE9"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grafičke i tiskarske usluge (grafička priprema, usluge tiskanja letaka, brošura, majica i sl. pri čemu treba navesti vrstu i namjenu usluge, količinu, jedinične cijene),</w:t>
      </w:r>
    </w:p>
    <w:p w14:paraId="6E67619D"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lastRenderedPageBreak/>
        <w:t>usluge promidžbe (održavanje internetskih stranica, obavijesti u tiskovinama, promidžbeni materijal),</w:t>
      </w:r>
    </w:p>
    <w:p w14:paraId="0F18B82D"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izdaci za troškove plaća i naknada voditeljima programa ili projekta, izvoditeljima iz udruge i/ili vanjskim suradnicima koji sudjeluju u provedbi programa (ugovori o radu, ugovori o djelu, autorski honorari, neoporezive naknade),</w:t>
      </w:r>
    </w:p>
    <w:p w14:paraId="425E5ECE"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troškovi putovanja (troškovi prijevoza – priznaju se ako je putovanje potrebno za provedbu aktivnosti, a koristi se ekonomski najisplativija opcija),</w:t>
      </w:r>
    </w:p>
    <w:p w14:paraId="3967D11D"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troškovi smještaja priznaju se jedino ako su neposredno povezani s provedbom projektnih aktivnosti i to do razine smještaja kategoriziranog s maksimalno tri (3) zvjezdice (hotel, apartman, privatni smještaj),</w:t>
      </w:r>
    </w:p>
    <w:p w14:paraId="5ECE1BED"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putni troškovi (putni nalozi) koji mogu biti isključivo u svrhu obavljanja osnovnih aktivnosti udruge,</w:t>
      </w:r>
    </w:p>
    <w:p w14:paraId="24123D7F"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knjigovodstvene (računovodstvene) usluge,</w:t>
      </w:r>
    </w:p>
    <w:p w14:paraId="6ACE0847"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tuzemne i inozemne članarine, licence,</w:t>
      </w:r>
    </w:p>
    <w:p w14:paraId="7D206F25" w14:textId="77777777" w:rsidR="00CB3998" w:rsidRDefault="00CB3998" w:rsidP="00CB3998">
      <w:pPr>
        <w:numPr>
          <w:ilvl w:val="0"/>
          <w:numId w:val="4"/>
        </w:num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ostali troškovi koji su izravno vezani za provedbu aktivnosti programa/ projekta.</w:t>
      </w:r>
    </w:p>
    <w:p w14:paraId="6054D93F" w14:textId="77777777" w:rsidR="00CB3998" w:rsidRDefault="00CB3998" w:rsidP="00CB3998">
      <w:pPr>
        <w:ind w:left="720"/>
        <w:rPr>
          <w:rFonts w:ascii="Times New Roman" w:eastAsia="Times New Roman" w:hAnsi="Times New Roman" w:cs="Times New Roman"/>
          <w:noProof w:val="0"/>
          <w:sz w:val="26"/>
          <w:szCs w:val="26"/>
        </w:rPr>
      </w:pPr>
    </w:p>
    <w:p w14:paraId="321F3B00"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Grada.</w:t>
      </w:r>
    </w:p>
    <w:p w14:paraId="7327452A" w14:textId="77777777" w:rsidR="00CB3998" w:rsidRDefault="00CB3998" w:rsidP="00CB3998">
      <w:pPr>
        <w:rPr>
          <w:rFonts w:ascii="Times New Roman" w:eastAsia="Times New Roman" w:hAnsi="Times New Roman" w:cs="Times New Roman"/>
          <w:noProof w:val="0"/>
          <w:sz w:val="26"/>
          <w:szCs w:val="26"/>
        </w:rPr>
      </w:pPr>
    </w:p>
    <w:p w14:paraId="4495581D"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Pojedini troškovi navedeni u proračunu programa moraju se temeljiti na realnoj cijeni i/ili procjeni. Proračun programa mora biti planiran ekonomično i učinkovito, tj. navedeni troškovi moraju biti neophodni za provedbu programa.</w:t>
      </w:r>
    </w:p>
    <w:p w14:paraId="3062341E"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2.4. Neprihvatljivi troškovi</w:t>
      </w:r>
    </w:p>
    <w:p w14:paraId="427625BC"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Neprihvatljivim troškovima projekta ili programa smatraju se:</w:t>
      </w:r>
    </w:p>
    <w:p w14:paraId="49927809"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dugovi i stavke za pokrivanje gubitaka ili dugova;</w:t>
      </w:r>
    </w:p>
    <w:p w14:paraId="1313C9D6"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dospjele kamate;</w:t>
      </w:r>
    </w:p>
    <w:p w14:paraId="7932E50A"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stavke koje se već financiraju iz javnih izvora;</w:t>
      </w:r>
    </w:p>
    <w:p w14:paraId="3089A9B8"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kupovina zemljišta ili građevina, osim kada je to nužno za izravno provođenje projekta/programa, kada se vlasništvo mora prenijeti na udrugu i/ili partnere najkasnije po završetku projekta/programa;</w:t>
      </w:r>
    </w:p>
    <w:p w14:paraId="2C40BFB4"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gubici na tečajnim razlikama;</w:t>
      </w:r>
    </w:p>
    <w:p w14:paraId="4B071749"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zajmovi trećim stranama;</w:t>
      </w:r>
    </w:p>
    <w:p w14:paraId="6A151C84"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regres ili druge slične naknade zaposlenicima i članovima prijavitelja,</w:t>
      </w:r>
    </w:p>
    <w:p w14:paraId="46F3DB5B"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troškovi reprezentacije, hrane i alkoholnih pića (osim u iznimnim slučajevima kada se kroz pregovaranje s nadležnim upravnim odjelom Grada dio tih troškova može priznati kao prihvatljiv trošak);</w:t>
      </w:r>
    </w:p>
    <w:p w14:paraId="1432FF03" w14:textId="77777777" w:rsidR="00CB3998" w:rsidRDefault="00CB3998" w:rsidP="00CB3998">
      <w:pPr>
        <w:numPr>
          <w:ilvl w:val="0"/>
          <w:numId w:val="4"/>
        </w:num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ostali troškovi koji nisu neposredno povezani s provedbom programa ili nisu neophodni za provedbu programa.</w:t>
      </w:r>
    </w:p>
    <w:p w14:paraId="036DDE79"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2.5. Zabrana dvostrukog financiranja</w:t>
      </w:r>
    </w:p>
    <w:p w14:paraId="28FC8D44"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Po ovom Natječaju ne smiju se prijavljivati određeni troškovi unutar programa za čiju cjelovitu provedbu su prijavitelji već dobili sredstva iz drugih javnih izvora, odnosno za troškove za koje su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7BC44437"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lastRenderedPageBreak/>
        <w:t>2.6. Datum objave Natječaja i rok za podnošenje prijava</w:t>
      </w:r>
    </w:p>
    <w:p w14:paraId="3379DC01" w14:textId="0BEF32AD"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Javni natječaj objavljen je dana </w:t>
      </w:r>
      <w:r>
        <w:rPr>
          <w:rFonts w:ascii="Times New Roman" w:eastAsia="Times New Roman" w:hAnsi="Times New Roman" w:cs="Times New Roman"/>
          <w:b/>
          <w:noProof w:val="0"/>
          <w:color w:val="000000" w:themeColor="text1"/>
          <w:sz w:val="26"/>
          <w:szCs w:val="26"/>
        </w:rPr>
        <w:t>20</w:t>
      </w:r>
      <w:r w:rsidRPr="008E6BAC">
        <w:rPr>
          <w:rFonts w:ascii="Times New Roman" w:eastAsia="Times New Roman" w:hAnsi="Times New Roman" w:cs="Times New Roman"/>
          <w:b/>
          <w:noProof w:val="0"/>
          <w:color w:val="000000" w:themeColor="text1"/>
          <w:sz w:val="26"/>
          <w:szCs w:val="26"/>
        </w:rPr>
        <w:t>.01.202</w:t>
      </w:r>
      <w:r>
        <w:rPr>
          <w:rFonts w:ascii="Times New Roman" w:eastAsia="Times New Roman" w:hAnsi="Times New Roman" w:cs="Times New Roman"/>
          <w:b/>
          <w:noProof w:val="0"/>
          <w:color w:val="000000" w:themeColor="text1"/>
          <w:sz w:val="26"/>
          <w:szCs w:val="26"/>
        </w:rPr>
        <w:t>6</w:t>
      </w:r>
      <w:r w:rsidRPr="008E6BAC">
        <w:rPr>
          <w:rFonts w:ascii="Times New Roman" w:eastAsia="Times New Roman" w:hAnsi="Times New Roman" w:cs="Times New Roman"/>
          <w:b/>
          <w:noProof w:val="0"/>
          <w:color w:val="000000" w:themeColor="text1"/>
          <w:sz w:val="26"/>
          <w:szCs w:val="26"/>
        </w:rPr>
        <w:t>.</w:t>
      </w:r>
      <w:r w:rsidRPr="008E6BAC">
        <w:rPr>
          <w:rFonts w:ascii="Times New Roman" w:eastAsia="Times New Roman" w:hAnsi="Times New Roman" w:cs="Times New Roman"/>
          <w:noProof w:val="0"/>
          <w:color w:val="000000" w:themeColor="text1"/>
          <w:sz w:val="26"/>
          <w:szCs w:val="26"/>
        </w:rPr>
        <w:t xml:space="preserve"> </w:t>
      </w:r>
      <w:r>
        <w:rPr>
          <w:rFonts w:ascii="Times New Roman" w:eastAsia="Times New Roman" w:hAnsi="Times New Roman" w:cs="Times New Roman"/>
          <w:noProof w:val="0"/>
          <w:sz w:val="26"/>
          <w:szCs w:val="26"/>
        </w:rPr>
        <w:t>na web stranicama Grada Čazme (www.cazma.hr).</w:t>
      </w:r>
    </w:p>
    <w:p w14:paraId="64F9ED19"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Krajnji rok za podnošenje prijava po Natječaju je</w:t>
      </w:r>
      <w:r>
        <w:rPr>
          <w:rFonts w:ascii="Times New Roman" w:eastAsia="Times New Roman" w:hAnsi="Times New Roman" w:cs="Times New Roman"/>
          <w:b/>
          <w:noProof w:val="0"/>
          <w:sz w:val="26"/>
          <w:szCs w:val="26"/>
        </w:rPr>
        <w:t xml:space="preserve"> </w:t>
      </w:r>
      <w:r w:rsidRPr="008E6BAC">
        <w:rPr>
          <w:rFonts w:ascii="Times New Roman" w:eastAsia="Times New Roman" w:hAnsi="Times New Roman" w:cs="Times New Roman"/>
          <w:b/>
          <w:noProof w:val="0"/>
          <w:color w:val="000000" w:themeColor="text1"/>
          <w:sz w:val="26"/>
          <w:szCs w:val="26"/>
        </w:rPr>
        <w:t xml:space="preserve">28.02.2026. </w:t>
      </w:r>
      <w:r>
        <w:rPr>
          <w:rFonts w:ascii="Times New Roman" w:eastAsia="Times New Roman" w:hAnsi="Times New Roman" w:cs="Times New Roman"/>
          <w:noProof w:val="0"/>
          <w:sz w:val="26"/>
          <w:szCs w:val="26"/>
        </w:rPr>
        <w:t>godine.</w:t>
      </w:r>
    </w:p>
    <w:p w14:paraId="6309D702" w14:textId="77777777" w:rsidR="00CB3998" w:rsidRDefault="00CB3998" w:rsidP="00CB3998">
      <w:pPr>
        <w:rPr>
          <w:rFonts w:ascii="Times New Roman" w:eastAsia="Times New Roman" w:hAnsi="Times New Roman" w:cs="Times New Roman"/>
          <w:noProof w:val="0"/>
          <w:sz w:val="26"/>
          <w:szCs w:val="26"/>
        </w:rPr>
      </w:pPr>
    </w:p>
    <w:p w14:paraId="0B8A5C65" w14:textId="77777777" w:rsidR="00CB3998" w:rsidRDefault="00CB3998" w:rsidP="00CB3998">
      <w:pPr>
        <w:rPr>
          <w:rFonts w:ascii="Times New Roman" w:eastAsia="Times New Roman" w:hAnsi="Times New Roman" w:cs="Times New Roman"/>
          <w:b/>
          <w:noProof w:val="0"/>
          <w:sz w:val="26"/>
          <w:szCs w:val="26"/>
          <w:u w:val="single"/>
        </w:rPr>
      </w:pPr>
      <w:r>
        <w:rPr>
          <w:rFonts w:ascii="Times New Roman" w:eastAsia="Times New Roman" w:hAnsi="Times New Roman" w:cs="Times New Roman"/>
          <w:b/>
          <w:noProof w:val="0"/>
          <w:sz w:val="26"/>
          <w:szCs w:val="26"/>
          <w:u w:val="single"/>
        </w:rPr>
        <w:t>3. POSTUPAK PRIJAVE</w:t>
      </w:r>
    </w:p>
    <w:p w14:paraId="56073B0C" w14:textId="77777777" w:rsidR="00CB3998" w:rsidRDefault="00CB3998" w:rsidP="00CB3998">
      <w:pPr>
        <w:spacing w:after="160" w:line="256" w:lineRule="auto"/>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Prijave se podnose u pisanom  ili elektronskom obliku na propisanim obrascima.</w:t>
      </w:r>
    </w:p>
    <w:p w14:paraId="6E712994" w14:textId="77777777" w:rsidR="00CB3998" w:rsidRDefault="00CB3998" w:rsidP="00CB3998">
      <w:pPr>
        <w:spacing w:after="160" w:line="256" w:lineRule="auto"/>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Prijave je potrebno ispunjavati sukladno Uputama za prijavitelje koje će biti objavljene na web stranici  Grada Čazme, www.cazma.hr, zajedno s obrascima, istovremeno s objavom Natječaja.</w:t>
      </w:r>
    </w:p>
    <w:p w14:paraId="0654F407" w14:textId="77777777" w:rsidR="00CB3998" w:rsidRDefault="00CB3998" w:rsidP="00CB3998">
      <w:pPr>
        <w:spacing w:after="160" w:line="256" w:lineRule="auto"/>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Prijave se dostavljaju se isključivo na propisanim obrascima, popunjavaju se putem računala te šalju ovjerene i potpisane u papirnatom obliku sa svim obveznim prilozima ili elektronski na CD-u, DVD-u, USB-u.</w:t>
      </w:r>
    </w:p>
    <w:p w14:paraId="04225B55" w14:textId="77777777" w:rsidR="00CB3998" w:rsidRDefault="00CB3998" w:rsidP="00CB3998">
      <w:pPr>
        <w:spacing w:after="160" w:line="256" w:lineRule="auto"/>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Sve obvezne obrasce potrebno je preuzeti sa internetske stranice Grada  Čazme </w:t>
      </w:r>
      <w:hyperlink r:id="rId8" w:history="1">
        <w:r>
          <w:rPr>
            <w:rStyle w:val="Hiperveza"/>
            <w:rFonts w:ascii="Times New Roman" w:eastAsia="Times New Roman" w:hAnsi="Times New Roman" w:cs="Times New Roman"/>
            <w:noProof w:val="0"/>
            <w:color w:val="0563C1"/>
            <w:sz w:val="26"/>
            <w:szCs w:val="26"/>
          </w:rPr>
          <w:t>www.cazma.hr</w:t>
        </w:r>
      </w:hyperlink>
      <w:r>
        <w:rPr>
          <w:rFonts w:ascii="Times New Roman" w:eastAsia="Times New Roman" w:hAnsi="Times New Roman" w:cs="Times New Roman"/>
          <w:noProof w:val="0"/>
          <w:sz w:val="26"/>
          <w:szCs w:val="26"/>
        </w:rPr>
        <w:t xml:space="preserve"> ili zatražiti putem e-maila procelnik-drustvene@cazma.hr. </w:t>
      </w:r>
    </w:p>
    <w:p w14:paraId="3516747E" w14:textId="77777777" w:rsidR="00CB3998" w:rsidRDefault="00CB3998" w:rsidP="00CB3998">
      <w:pPr>
        <w:spacing w:after="160" w:line="256" w:lineRule="auto"/>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Prijava u papirnatom ili elektronskom obliku sadržava obvezne obrasce vlastoručno potpisane od strane osobe ovlaštene za zastupanje i ovjerene službenim pečatom organizacije. Ukoliko su dokumenti dostavljeni elektronski, obrasci moraju biti potpisani, ovjereni pečatom i skenirani. </w:t>
      </w:r>
    </w:p>
    <w:p w14:paraId="397FCA7C"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Prijava se smatra potpunom ako sadrži:</w:t>
      </w:r>
    </w:p>
    <w:p w14:paraId="7687C02D"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 u potpunosti ispunjene obrasce</w:t>
      </w:r>
    </w:p>
    <w:p w14:paraId="50E462FA"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 svu obveznu popratnu dokumentaciju.</w:t>
      </w:r>
    </w:p>
    <w:p w14:paraId="64B5E88F" w14:textId="77777777" w:rsidR="00CB3998" w:rsidRDefault="00CB3998" w:rsidP="00CB3998">
      <w:pPr>
        <w:spacing w:after="160" w:line="256" w:lineRule="auto"/>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 xml:space="preserve">3.1. Popis obrazaca i dokumentacije </w:t>
      </w:r>
    </w:p>
    <w:p w14:paraId="31A7AAB0" w14:textId="77777777" w:rsidR="00CB3998" w:rsidRDefault="00CB3998" w:rsidP="00CB3998">
      <w:pPr>
        <w:spacing w:after="160" w:line="256" w:lineRule="auto"/>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Prijavitelji na Natječaj dužni su dostaviti sljedeću dokumentaciju:</w:t>
      </w:r>
    </w:p>
    <w:p w14:paraId="084BFBA1"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Ispunjen obrazac – „OPISNI OBRAZAC PRIJAVE“</w:t>
      </w:r>
    </w:p>
    <w:p w14:paraId="66011339"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Ispunjen obrazac – „FINANCIJSKI  PLAN“ </w:t>
      </w:r>
    </w:p>
    <w:p w14:paraId="524B5356"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Ispunjen obrazac – „IZJAVA O TOČNOSTI I ISTINITOSTI PODATAKA“</w:t>
      </w:r>
    </w:p>
    <w:p w14:paraId="2EC8FE15"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Ispunjen obrazac - „IZJAVA O NEPOSTOJANJU DVOSTRUKOG FINANCIRANJA“</w:t>
      </w:r>
    </w:p>
    <w:p w14:paraId="6FC83E6C"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Ispunjen obrazac – „IZJAVA O NEKAŽNJAVANJU“ </w:t>
      </w:r>
    </w:p>
    <w:p w14:paraId="700FAA6B" w14:textId="77777777" w:rsidR="00CB3998" w:rsidRDefault="00CB3998" w:rsidP="00CB3998">
      <w:pPr>
        <w:spacing w:after="160" w:line="256" w:lineRule="auto"/>
        <w:rPr>
          <w:rFonts w:ascii="Times New Roman" w:eastAsia="Times New Roman" w:hAnsi="Times New Roman" w:cs="Times New Roman"/>
          <w:noProof w:val="0"/>
          <w:sz w:val="26"/>
          <w:szCs w:val="26"/>
        </w:rPr>
      </w:pPr>
    </w:p>
    <w:p w14:paraId="2409CE5F" w14:textId="77777777" w:rsidR="00CB3998" w:rsidRDefault="00CB3998" w:rsidP="00CB3998">
      <w:pPr>
        <w:spacing w:after="160" w:line="256" w:lineRule="auto"/>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Uz opisane obrasce dostavlja se slijedeća dokumentacija:</w:t>
      </w:r>
    </w:p>
    <w:p w14:paraId="273EE3F6"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1. Izvadak o upisu u Registar udruga ne starije od 3 mjeseca od dana objave natječaja (može ispis/pdf sa web stranice Registra udruga)</w:t>
      </w:r>
    </w:p>
    <w:p w14:paraId="32BC18DA"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 Izvadak iz registra neprofitnih organizacija (može ispis/pdf iz web stranice Registra neprofitnih organizacija s podacima o upisu)</w:t>
      </w:r>
    </w:p>
    <w:p w14:paraId="75123DC8"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lastRenderedPageBreak/>
        <w:t>3. Preslika statuta prijavitelja – može se dostaviti u elektronskom obliku (CD, DVD, USB-u ili e-mail)</w:t>
      </w:r>
    </w:p>
    <w:p w14:paraId="57D912A6"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4.  Potvrda Porezne uprave o stanju duga po osnovi javnih davanja ne starija od 30 dana od dana objave javnog natječaja (preslika/pdf)</w:t>
      </w:r>
    </w:p>
    <w:p w14:paraId="3DAD40D9" w14:textId="77777777" w:rsidR="00CB3998" w:rsidRDefault="00CB3998" w:rsidP="00CB3998">
      <w:pPr>
        <w:spacing w:after="160" w:line="256" w:lineRule="auto"/>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5. Financijski izvještaj udruge i to: </w:t>
      </w:r>
    </w:p>
    <w:p w14:paraId="3A9D96CE" w14:textId="77777777" w:rsidR="00CB3998" w:rsidRDefault="00CB3998" w:rsidP="00CB3998">
      <w:pPr>
        <w:spacing w:after="160" w:line="256" w:lineRule="auto"/>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za obveznike dvojnog knjigovodstva: preslika godišnjeg izvještaja o prihodima i rashodima, Bilanca i Bilješke uz financijske izvještaje za prethodnu kalendarsku godinu</w:t>
      </w:r>
    </w:p>
    <w:p w14:paraId="4AAF2BBC" w14:textId="77777777" w:rsidR="00CB3998" w:rsidRDefault="00CB3998" w:rsidP="00CB3998">
      <w:pPr>
        <w:spacing w:after="160" w:line="256" w:lineRule="auto"/>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za obveznike jednostavnog knjigovodstva: Odluka o vođenju jednostavnog knjigovodstva i primjeni novčanog računovodstvenog načela usvojena od zakonskog zastupnika podnositelja i Godišnji financijski izvještaj o primicima i izdacima za prethodnu kalendarsku godinu.</w:t>
      </w:r>
    </w:p>
    <w:p w14:paraId="3D2DAF67" w14:textId="77777777" w:rsidR="00CB3998" w:rsidRDefault="00CB3998" w:rsidP="00CB3998">
      <w:pPr>
        <w:jc w:val="both"/>
        <w:rPr>
          <w:rFonts w:ascii="Times New Roman" w:eastAsia="Times New Roman" w:hAnsi="Times New Roman" w:cs="Times New Roman"/>
          <w:noProof w:val="0"/>
          <w:sz w:val="26"/>
          <w:szCs w:val="26"/>
        </w:rPr>
      </w:pPr>
    </w:p>
    <w:p w14:paraId="1CAECFAC"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3.2. Način predaje prijava</w:t>
      </w:r>
    </w:p>
    <w:p w14:paraId="7961B75F"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Prijavu je potrebno poslati ili dostaviti u zatvorenoj omotnici u jednom primjerku. Prijava se može dostaviti u papirnatom ili elektronskom obliku (na CD-u, DVD-u ili USB-u). </w:t>
      </w:r>
    </w:p>
    <w:p w14:paraId="34C4B910" w14:textId="77777777" w:rsidR="00CB3998" w:rsidRDefault="00CB3998" w:rsidP="00CB3998">
      <w:pPr>
        <w:jc w:val="both"/>
        <w:rPr>
          <w:rFonts w:ascii="Times New Roman" w:eastAsia="Times New Roman" w:hAnsi="Times New Roman" w:cs="Times New Roman"/>
          <w:noProof w:val="0"/>
          <w:sz w:val="26"/>
          <w:szCs w:val="26"/>
        </w:rPr>
      </w:pPr>
    </w:p>
    <w:p w14:paraId="79FC76E5"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Na vanjskoj strani omotnice obvezno treba navesti:</w:t>
      </w:r>
    </w:p>
    <w:p w14:paraId="656A3875"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 naziv i adresu prijavitelja</w:t>
      </w:r>
    </w:p>
    <w:p w14:paraId="3704D7B7"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 naznaku " JAVNI NATJEČAJ ZA UDRUGE“ - ne otvarati".</w:t>
      </w:r>
    </w:p>
    <w:p w14:paraId="4FD460F2"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Prijave se mogu dostaviti poštom ili osobno.</w:t>
      </w:r>
    </w:p>
    <w:p w14:paraId="2197F91C"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Poštom se prijave dostavljaju na adresu: </w:t>
      </w:r>
    </w:p>
    <w:p w14:paraId="5E3C6ECD"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Grad Čazma, Trg Čazmanskog kaptola 13, 43 240 Čazma</w:t>
      </w:r>
    </w:p>
    <w:p w14:paraId="4F73A130"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Osobno se prijave dostavljaju na porti Gradske uprave, Grad Čazma, Trg Čazmanskog kaptola 13, 43 240 Čazma, od 7,00 do 15,00 sati. </w:t>
      </w:r>
    </w:p>
    <w:p w14:paraId="21FB8BCD"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3.3. Dodatne informacije</w:t>
      </w:r>
    </w:p>
    <w:p w14:paraId="4A2EF763"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Sve potrebne informacije mogu se dobiti u Upravnom odjelu za društvene djelatnosti i unutarnji nadzor Grada Čazme putem maila procelnik-drustvene@cazma.hr.</w:t>
      </w:r>
    </w:p>
    <w:p w14:paraId="06D5687C"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b/>
          <w:noProof w:val="0"/>
          <w:sz w:val="26"/>
          <w:szCs w:val="26"/>
        </w:rPr>
        <w:t>3.4. Izmjene i dopune Natječaja</w:t>
      </w:r>
    </w:p>
    <w:p w14:paraId="44161684"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 slučaju da se natječajna dokumentacija izmijeni ili dopuni prije krajnjeg roka za predaju prijava, sve izmjene i dopune bit će objavljene na web stranici www.cazma.hr najkasnije 7 dana prije isteka roka za dostavu prijava.</w:t>
      </w:r>
    </w:p>
    <w:p w14:paraId="1E6AAC02"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 slučaju donošenja izmjena ili dopuna prijaviteljima koji su već predali prijavu po Natječaju bit će dana mogućnost da svoju prijavu po potrebi i u primjerenom roku dopune i/ili izmijene.</w:t>
      </w:r>
    </w:p>
    <w:p w14:paraId="7D558B56"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Prijavitelji su dužni poštovati sve izmjene ili dopune Natječaja.</w:t>
      </w:r>
    </w:p>
    <w:p w14:paraId="55CF4E70" w14:textId="77777777" w:rsidR="00CB3998" w:rsidRDefault="00CB3998" w:rsidP="00CB3998">
      <w:pPr>
        <w:rPr>
          <w:rFonts w:ascii="Times New Roman" w:eastAsia="Times New Roman" w:hAnsi="Times New Roman" w:cs="Times New Roman"/>
          <w:noProof w:val="0"/>
          <w:sz w:val="26"/>
          <w:szCs w:val="26"/>
        </w:rPr>
      </w:pPr>
    </w:p>
    <w:p w14:paraId="0D01039F" w14:textId="77777777" w:rsidR="00CB3998" w:rsidRDefault="00CB3998" w:rsidP="00CB3998">
      <w:pPr>
        <w:rPr>
          <w:rFonts w:ascii="Times New Roman" w:eastAsia="Times New Roman" w:hAnsi="Times New Roman" w:cs="Times New Roman"/>
          <w:b/>
          <w:noProof w:val="0"/>
          <w:sz w:val="26"/>
          <w:szCs w:val="26"/>
          <w:u w:val="single"/>
        </w:rPr>
      </w:pPr>
      <w:r>
        <w:rPr>
          <w:rFonts w:ascii="Times New Roman" w:eastAsia="Times New Roman" w:hAnsi="Times New Roman" w:cs="Times New Roman"/>
          <w:b/>
          <w:noProof w:val="0"/>
          <w:sz w:val="26"/>
          <w:szCs w:val="26"/>
          <w:u w:val="single"/>
        </w:rPr>
        <w:t>4. POSTUPAK ODABIRA</w:t>
      </w:r>
    </w:p>
    <w:p w14:paraId="7AF49192" w14:textId="77777777" w:rsidR="00CB3998" w:rsidRDefault="00CB3998" w:rsidP="00CB3998">
      <w:pPr>
        <w:rPr>
          <w:rFonts w:ascii="Times New Roman" w:eastAsia="Times New Roman" w:hAnsi="Times New Roman" w:cs="Times New Roman"/>
          <w:b/>
          <w:noProof w:val="0"/>
          <w:sz w:val="26"/>
          <w:szCs w:val="26"/>
          <w:u w:val="single"/>
        </w:rPr>
      </w:pPr>
    </w:p>
    <w:p w14:paraId="138191B1" w14:textId="77777777" w:rsidR="00CB3998" w:rsidRDefault="00CB3998" w:rsidP="00CB3998">
      <w:pPr>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Postupak odabira prijava provodi se u sljedećim fazama:</w:t>
      </w:r>
    </w:p>
    <w:p w14:paraId="6CBEEC52"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 Zaprimanje i evidencija prijava</w:t>
      </w:r>
    </w:p>
    <w:p w14:paraId="737CE864"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 Formalna provjera prijava</w:t>
      </w:r>
    </w:p>
    <w:p w14:paraId="19EC4608"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3. Stručno kvalitativno vrednovanje i ocjena prijava</w:t>
      </w:r>
    </w:p>
    <w:p w14:paraId="18476492"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4. Odluka o odabiru</w:t>
      </w:r>
    </w:p>
    <w:p w14:paraId="05E9E958"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4.1. Zaprimanje i evidencija prijava</w:t>
      </w:r>
    </w:p>
    <w:p w14:paraId="79A98033"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lastRenderedPageBreak/>
        <w:t xml:space="preserve">Prijave zaprima i evidentira nadležni Upravni odjel. Svakoj prijavi dodjeljuje se urudžbeni broj. </w:t>
      </w:r>
    </w:p>
    <w:p w14:paraId="76A81D4F"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4.2. Formalna provjera prijava</w:t>
      </w:r>
    </w:p>
    <w:p w14:paraId="2A79586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Formalnu provjeru prijava provodi Povjerenstvo za provjeru ispunjavanja propisanih uvjeta natječaja i ocjenjivanje prijava. Formalna provjera prijava provodi se sukladno Pravilniku o financiranju programa i projekata od interesa za opće dobro koje provode udruge na području Grada Čazme. </w:t>
      </w:r>
    </w:p>
    <w:p w14:paraId="0C417F9A"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Formalna provjera sastoji se od administrativne provjere i provjere prihvatljivosti.</w:t>
      </w:r>
    </w:p>
    <w:p w14:paraId="47C8E70D" w14:textId="77777777" w:rsidR="00CB3998" w:rsidRDefault="00CB3998" w:rsidP="00CB3998">
      <w:pPr>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Tijekom administrativne provjere utvrđuje se je li:</w:t>
      </w:r>
    </w:p>
    <w:p w14:paraId="0154A8BB"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 prijava podnesena u roku</w:t>
      </w:r>
    </w:p>
    <w:p w14:paraId="27D9BA98"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 prijava podnesena na odgovarajućem obrascu prijavnice</w:t>
      </w:r>
    </w:p>
    <w:p w14:paraId="66D81696"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3. prijavi priložena sva obvezna popratna dokumentacija</w:t>
      </w:r>
    </w:p>
    <w:p w14:paraId="0AE754C5"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4. prijava potpisana od strane odgovorne osobe te ovjerena pečatom organizacije prijavitelja</w:t>
      </w:r>
    </w:p>
    <w:p w14:paraId="67ABC44F" w14:textId="77777777" w:rsidR="00CB3998" w:rsidRDefault="00CB3998" w:rsidP="00CB3998">
      <w:pPr>
        <w:rPr>
          <w:rFonts w:ascii="Times New Roman" w:eastAsia="Times New Roman" w:hAnsi="Times New Roman" w:cs="Times New Roman"/>
          <w:noProof w:val="0"/>
          <w:sz w:val="26"/>
          <w:szCs w:val="26"/>
          <w:u w:val="single"/>
        </w:rPr>
      </w:pPr>
      <w:r>
        <w:rPr>
          <w:rFonts w:ascii="Times New Roman" w:eastAsia="Times New Roman" w:hAnsi="Times New Roman" w:cs="Times New Roman"/>
          <w:noProof w:val="0"/>
          <w:sz w:val="26"/>
          <w:szCs w:val="26"/>
          <w:u w:val="single"/>
        </w:rPr>
        <w:t>Tijekom provjere prihvatljivosti utvrđuje se:</w:t>
      </w:r>
    </w:p>
    <w:p w14:paraId="4396F420"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1. prihvatljivost prijavitelja sukladno odredbama iz točke 2.1. </w:t>
      </w:r>
    </w:p>
    <w:p w14:paraId="112038E8"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 odnosi li se predloženi program na djelatnost za koju je Natječaj raspisan</w:t>
      </w:r>
    </w:p>
    <w:p w14:paraId="1C33E87C"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3. je li prijavitelj ispunio sve obveze glede dostave programskih i financijskih izvješća o namjenskom korištenju sredstava proračuna iz prethodne godine</w:t>
      </w:r>
    </w:p>
    <w:p w14:paraId="0E6AAC79"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4. je li zatraženi iznos sredstava unutar financijskih pragova postavljenih u natječaju ili javnom pozivu</w:t>
      </w:r>
    </w:p>
    <w:p w14:paraId="2D67661D" w14:textId="77777777" w:rsidR="00CB3998" w:rsidRDefault="00CB3998" w:rsidP="00CB3998">
      <w:pPr>
        <w:ind w:left="720"/>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5. je li lokacija provedbe projekta prihvatljiva</w:t>
      </w:r>
    </w:p>
    <w:p w14:paraId="72C53D4D" w14:textId="77777777" w:rsidR="00CB3998" w:rsidRDefault="00CB3998" w:rsidP="00CB3998">
      <w:pPr>
        <w:jc w:val="both"/>
        <w:rPr>
          <w:rFonts w:ascii="Times New Roman" w:eastAsia="Times New Roman" w:hAnsi="Times New Roman" w:cs="Times New Roman"/>
          <w:noProof w:val="0"/>
          <w:sz w:val="26"/>
          <w:szCs w:val="26"/>
        </w:rPr>
      </w:pPr>
    </w:p>
    <w:p w14:paraId="13CD99DA"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Prijava udovoljava provjeri formalnih uvjeta ukoliko su odgovori na sva pitanja</w:t>
      </w:r>
    </w:p>
    <w:p w14:paraId="519402CE"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administrativne provjere i provjere prihvatljivosti "DA".</w:t>
      </w:r>
    </w:p>
    <w:p w14:paraId="363C850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Ukoliko je odgovor na jedno od pitanja administrativne provjere i provjere</w:t>
      </w:r>
    </w:p>
    <w:p w14:paraId="4AC868D6"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prihvatljivosti "NE", smatrat će se da prijava ne udovoljava formalnim uvjetima Natječaja.</w:t>
      </w:r>
    </w:p>
    <w:p w14:paraId="056AA6EC"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Ocjena ispunjavanja propisanih uvjeta natječaja ne smije trajati duže od osam dana od dana isteka roka za podnošenje prijava na natječaj, nakon čega Povjerenstvo za provjeru propisanih uvjeta donosi odluku koje se prijave upućuju u daljnju proceduru, odnosno stručno ocjenjivanje, a koje se odbijaju iz razloga ne ispunjavanja propisanih uvjeta natječaja.</w:t>
      </w:r>
    </w:p>
    <w:p w14:paraId="679262A8"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 daljnji postupak stručnog vrednovanja i ocjene prijava upućuju se samo prijave koje udovoljavaju formalnim uvjetima Natječaja. Po završetku formalne provjere prijava nadležni Upravni odjel pisanim putem će obavijestiti neuspješne prijavitelje o razlozima zbog kojih njihove prijave ne udovoljavaju uvjetima formalne provjere.</w:t>
      </w:r>
    </w:p>
    <w:p w14:paraId="75DFA656"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Sve udruge čije prijave budu odbijene iz razloga neispunjavanja propisanih uvjeta, o toj činjenici moraju biti obaviještene u roku od najviše osam radnih dana od dana donošenja odluke, nakon čega imaju narednih osam dana od dana prijema obavijesti, podnijeti prigovor gradonačelniku Grada koji će u roku od osam dana od primitka prigovora odlučiti o istome.</w:t>
      </w:r>
    </w:p>
    <w:p w14:paraId="1FFD333F"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 slučaju prihvaćanja prigovora od strane gradonačelnika Grada, prijava će biti upućena u daljnju proceduru, odnosno na stručno ocjenjivanje, a u slučaju ne prihvaćanja prigovora, prijava će biti odbijena.</w:t>
      </w:r>
    </w:p>
    <w:p w14:paraId="4FA3B10E"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4.3. Stručno kvalitativno vrednovanje i ocjena prijava</w:t>
      </w:r>
    </w:p>
    <w:p w14:paraId="55CC56A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Stručno kvalitativno vrednovanje i ocjenu prijava podnesenih po Natječaju provodi Povjerenstvo. Povjerenstvo u postupku ocjenjivanja razmatra i ocjenjuje prijave koje su ispunile formalne uvjete natječaja sukladno kriterijima koji su propisani uputama za prijavitelje te daje prijedlog za odobravanje financijskih sredstava za programe ili </w:t>
      </w:r>
      <w:r>
        <w:rPr>
          <w:rFonts w:ascii="Times New Roman" w:eastAsia="Times New Roman" w:hAnsi="Times New Roman" w:cs="Times New Roman"/>
          <w:noProof w:val="0"/>
          <w:sz w:val="26"/>
          <w:szCs w:val="26"/>
        </w:rPr>
        <w:lastRenderedPageBreak/>
        <w:t>projekte kao i prijedlog visine odobrenih sredstava, o kojem, uzimajući u obzir sve činjenice, odluku donosi gradonačelnik Grada.</w:t>
      </w:r>
    </w:p>
    <w:p w14:paraId="1B243196"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Povjerenstvo za ocjenjivanje je nezavisno stručno procjenjivačko tijelo kojega mogu sačinjavati predstavnici Grada, znanstvenih i stručnih institucija, nezavisni stručnjaci i predstavnici organizacija civilnog društva sukladno odluci Gradonačelnika. </w:t>
      </w:r>
    </w:p>
    <w:p w14:paraId="568F0BD3"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Stručno, kvalitativno vrednovanje i ocjena prijava provodi se isključivo na temelju programskih i financijskih podataka iznesenih u obrascu prijavnice te na temelju podataka iz popratne dokumentacije.</w:t>
      </w:r>
    </w:p>
    <w:p w14:paraId="48C590AB"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w:t>
      </w:r>
    </w:p>
    <w:p w14:paraId="5E4BC2FE" w14:textId="77777777" w:rsidR="00CB3998" w:rsidRDefault="00CB3998" w:rsidP="00CB3998">
      <w:pPr>
        <w:jc w:val="both"/>
        <w:rPr>
          <w:rFonts w:ascii="Times New Roman" w:eastAsia="Times New Roman" w:hAnsi="Times New Roman" w:cs="Times New Roman"/>
          <w:noProof w:val="0"/>
          <w:sz w:val="26"/>
          <w:szCs w:val="26"/>
        </w:rPr>
      </w:pPr>
    </w:p>
    <w:p w14:paraId="1B846012"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Svaka prijava vrednuje se na sljedeći način: </w:t>
      </w:r>
    </w:p>
    <w:p w14:paraId="40664531" w14:textId="77777777" w:rsidR="00CB3998" w:rsidRDefault="00CB3998" w:rsidP="00CB3998">
      <w:pPr>
        <w:rPr>
          <w:rFonts w:ascii="Times New Roman" w:eastAsia="Times New Roman" w:hAnsi="Times New Roman" w:cs="Times New Roman"/>
          <w:noProof w:val="0"/>
          <w:sz w:val="26"/>
          <w:szCs w:val="26"/>
        </w:rPr>
      </w:pPr>
    </w:p>
    <w:p w14:paraId="2E793A8D" w14:textId="77777777" w:rsidR="00CB3998" w:rsidRDefault="00CB3998" w:rsidP="00CB3998">
      <w:pPr>
        <w:numPr>
          <w:ilvl w:val="0"/>
          <w:numId w:val="5"/>
        </w:numPr>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 xml:space="preserve">Institucionalna sposobnost prijavitelja/partnera i tradicija udruge </w:t>
      </w:r>
    </w:p>
    <w:p w14:paraId="7BC7ED37" w14:textId="77777777" w:rsidR="00CB3998" w:rsidRDefault="00CB3998" w:rsidP="00CB3998">
      <w:pPr>
        <w:ind w:left="720"/>
        <w:jc w:val="both"/>
        <w:rPr>
          <w:rFonts w:ascii="Times New Roman" w:eastAsia="Times New Roman" w:hAnsi="Times New Roman" w:cs="Times New Roman"/>
          <w:b/>
          <w:bCs/>
          <w:noProof w:val="0"/>
          <w:sz w:val="26"/>
          <w:szCs w:val="26"/>
        </w:rPr>
      </w:pPr>
      <w:bookmarkStart w:id="1" w:name="_Hlk91073010"/>
      <w:r>
        <w:rPr>
          <w:rFonts w:ascii="Times New Roman" w:eastAsia="Times New Roman" w:hAnsi="Times New Roman" w:cs="Times New Roman"/>
          <w:b/>
          <w:bCs/>
          <w:noProof w:val="0"/>
          <w:sz w:val="26"/>
          <w:szCs w:val="26"/>
        </w:rPr>
        <w:t>ukupan broj bodova  - 10</w:t>
      </w:r>
    </w:p>
    <w:bookmarkEnd w:id="1"/>
    <w:p w14:paraId="3FE44773" w14:textId="77777777" w:rsidR="00CB3998" w:rsidRDefault="00CB3998" w:rsidP="00CB3998">
      <w:pPr>
        <w:jc w:val="both"/>
        <w:rPr>
          <w:rFonts w:ascii="Times New Roman" w:eastAsia="Times New Roman" w:hAnsi="Times New Roman" w:cs="Times New Roman"/>
          <w:b/>
          <w:bCs/>
          <w:noProof w:val="0"/>
          <w:sz w:val="26"/>
          <w:szCs w:val="26"/>
        </w:rPr>
      </w:pPr>
    </w:p>
    <w:p w14:paraId="3395D2FB" w14:textId="77777777" w:rsidR="00CB3998" w:rsidRDefault="00CB3998" w:rsidP="00CB3998">
      <w:pPr>
        <w:jc w:val="both"/>
        <w:rPr>
          <w:rFonts w:ascii="Times New Roman" w:eastAsia="Times New Roman" w:hAnsi="Times New Roman" w:cs="Times New Roman"/>
          <w:b/>
          <w:bCs/>
          <w:noProof w:val="0"/>
          <w:sz w:val="26"/>
          <w:szCs w:val="26"/>
        </w:rPr>
      </w:pPr>
      <w:r>
        <w:rPr>
          <w:rFonts w:ascii="Times New Roman" w:eastAsia="Times New Roman" w:hAnsi="Times New Roman" w:cs="Times New Roman"/>
          <w:noProof w:val="0"/>
          <w:sz w:val="26"/>
          <w:szCs w:val="26"/>
        </w:rPr>
        <w:t xml:space="preserve">Imaju li prijavitelj dovoljno iskustva u provođenju programa udruge - imaju li odgovarajuće sposobnosti, znanja i vještine za njegovo provođenje?  </w:t>
      </w:r>
    </w:p>
    <w:p w14:paraId="15CBB69C"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Kvaliteta dosadašnjeg rada, dosadašnje aktivnosti udruge, uspjesi i iskustvo u provođenju projekta predlagatelja iz područja natječaja?  </w:t>
      </w:r>
    </w:p>
    <w:p w14:paraId="432946D4"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Imaju li prijavitelj i dovoljno upravljačkog kapaciteta (uključujući osoblje, opremu i sposobnost vođenja, postoji li struktura upravljanja, definiran tim za provedbu projekta)? </w:t>
      </w:r>
    </w:p>
    <w:p w14:paraId="218F09C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Program doprinosi promociji i ugledu Grada Čazme? </w:t>
      </w:r>
    </w:p>
    <w:p w14:paraId="0777248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Postoji li dugogodišnja tradicija udruge? </w:t>
      </w:r>
    </w:p>
    <w:p w14:paraId="00C15E4F"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w:t>
      </w:r>
    </w:p>
    <w:p w14:paraId="154BBB91" w14:textId="77777777" w:rsidR="00CB3998" w:rsidRDefault="00CB3998" w:rsidP="00CB3998">
      <w:pPr>
        <w:jc w:val="both"/>
        <w:rPr>
          <w:rFonts w:ascii="Times New Roman" w:eastAsia="Times New Roman" w:hAnsi="Times New Roman" w:cs="Times New Roman"/>
          <w:noProof w:val="0"/>
          <w:sz w:val="26"/>
          <w:szCs w:val="26"/>
        </w:rPr>
      </w:pPr>
    </w:p>
    <w:p w14:paraId="15676C5E" w14:textId="77777777" w:rsidR="00CB3998" w:rsidRDefault="00CB3998" w:rsidP="00CB3998">
      <w:pPr>
        <w:numPr>
          <w:ilvl w:val="0"/>
          <w:numId w:val="5"/>
        </w:numPr>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 xml:space="preserve">Relevantnost projekta </w:t>
      </w:r>
    </w:p>
    <w:p w14:paraId="3BB50417" w14:textId="77777777" w:rsidR="00CB3998" w:rsidRDefault="00CB3998" w:rsidP="00CB3998">
      <w:pPr>
        <w:ind w:left="720"/>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 xml:space="preserve"> ukupan broj bodova  - 10</w:t>
      </w:r>
    </w:p>
    <w:p w14:paraId="2A6AAF73"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Prijedlog programa neupitno ulazi u područje djelatnosti Javnog natječaja? </w:t>
      </w:r>
    </w:p>
    <w:p w14:paraId="59D99CB4"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Jesu li ciljevi programa jasno definirani i realno dostižni? </w:t>
      </w:r>
    </w:p>
    <w:p w14:paraId="0C5D7BA3"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Jesu li aktivnosti programa jasne, opravdane, razumljive i provedive? </w:t>
      </w:r>
    </w:p>
    <w:p w14:paraId="795CD24F"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Ima li program jasno definirane korisnike (broj, dob, spol i sl.)? Definira li i u kojoj mjeri program njihove potrebe? </w:t>
      </w:r>
    </w:p>
    <w:p w14:paraId="78FD267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Je li isti ili sličan program prijavitelja u protekle dvije godine ostvario uspjeh na lokalnoj, županijskoj, nacionalnoj ili međunarodnoj razini  </w:t>
      </w:r>
    </w:p>
    <w:p w14:paraId="22B8C619" w14:textId="77777777" w:rsidR="00CB3998" w:rsidRDefault="00CB3998" w:rsidP="00CB3998">
      <w:pPr>
        <w:jc w:val="both"/>
        <w:rPr>
          <w:rFonts w:ascii="Times New Roman" w:eastAsia="Times New Roman" w:hAnsi="Times New Roman" w:cs="Times New Roman"/>
          <w:noProof w:val="0"/>
          <w:sz w:val="26"/>
          <w:szCs w:val="26"/>
        </w:rPr>
      </w:pPr>
    </w:p>
    <w:p w14:paraId="2594691A" w14:textId="77777777" w:rsidR="00CB3998" w:rsidRDefault="00CB3998" w:rsidP="00CB3998">
      <w:pPr>
        <w:jc w:val="both"/>
        <w:rPr>
          <w:rFonts w:ascii="Times New Roman" w:eastAsia="Times New Roman" w:hAnsi="Times New Roman" w:cs="Times New Roman"/>
          <w:noProof w:val="0"/>
          <w:sz w:val="26"/>
          <w:szCs w:val="26"/>
        </w:rPr>
      </w:pPr>
    </w:p>
    <w:p w14:paraId="4990D0E1" w14:textId="77777777" w:rsidR="00CB3998" w:rsidRDefault="00CB3998" w:rsidP="00CB3998">
      <w:pPr>
        <w:numPr>
          <w:ilvl w:val="0"/>
          <w:numId w:val="5"/>
        </w:numPr>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 xml:space="preserve">Proračun (troškovi) </w:t>
      </w:r>
    </w:p>
    <w:p w14:paraId="53AA17B0" w14:textId="77777777" w:rsidR="00CB3998" w:rsidRDefault="00CB3998" w:rsidP="00CB3998">
      <w:pPr>
        <w:ind w:left="720"/>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 xml:space="preserve"> ukupan broj bodova  - 10</w:t>
      </w:r>
    </w:p>
    <w:p w14:paraId="3F5B8D82" w14:textId="77777777" w:rsidR="00CB3998" w:rsidRDefault="00CB3998" w:rsidP="00CB3998">
      <w:pPr>
        <w:jc w:val="both"/>
        <w:rPr>
          <w:rFonts w:ascii="Times New Roman" w:eastAsia="Times New Roman" w:hAnsi="Times New Roman" w:cs="Times New Roman"/>
          <w:b/>
          <w:bCs/>
          <w:noProof w:val="0"/>
          <w:sz w:val="26"/>
          <w:szCs w:val="26"/>
        </w:rPr>
      </w:pPr>
      <w:r>
        <w:rPr>
          <w:rFonts w:ascii="Times New Roman" w:eastAsia="Times New Roman" w:hAnsi="Times New Roman" w:cs="Times New Roman"/>
          <w:noProof w:val="0"/>
          <w:sz w:val="26"/>
          <w:szCs w:val="26"/>
        </w:rPr>
        <w:t xml:space="preserve">Troškovi su opravdani detaljnim opisom aktivnosti u obrascu?  </w:t>
      </w:r>
    </w:p>
    <w:p w14:paraId="36509483"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Financijski plan (troškovnik) prikazuje ukupne troškove realizacije programa, koji su detaljno razrađeni po vrstama troškova i izvorima sredstava.</w:t>
      </w:r>
    </w:p>
    <w:p w14:paraId="4C5E28BA"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Jesu li aktivnosti prikazane u proračunu relevantne za izvedbu projekta? </w:t>
      </w:r>
    </w:p>
    <w:p w14:paraId="534D37D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U proračunu su uključeni neophodni prihvatljivi troškovi realizacije programa koji su planirani izrazito ekonomično i utemeljeni na realnoj cijeni/procjeni.   </w:t>
      </w:r>
    </w:p>
    <w:p w14:paraId="54633B5F" w14:textId="77777777" w:rsidR="00CB3998" w:rsidRDefault="00CB3998" w:rsidP="00CB3998">
      <w:pPr>
        <w:rPr>
          <w:rFonts w:ascii="Times New Roman" w:eastAsia="Times New Roman" w:hAnsi="Times New Roman" w:cs="Times New Roman"/>
          <w:b/>
          <w:bCs/>
          <w:noProof w:val="0"/>
          <w:sz w:val="26"/>
          <w:szCs w:val="26"/>
        </w:rPr>
      </w:pPr>
    </w:p>
    <w:p w14:paraId="7DE97B4F" w14:textId="77777777" w:rsidR="00CB3998" w:rsidRDefault="00CB3998" w:rsidP="00CB3998">
      <w:pPr>
        <w:numPr>
          <w:ilvl w:val="0"/>
          <w:numId w:val="5"/>
        </w:numPr>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 xml:space="preserve">Posebni kriteriji Bodovi </w:t>
      </w:r>
    </w:p>
    <w:p w14:paraId="012C70B3" w14:textId="77777777" w:rsidR="00CB3998" w:rsidRDefault="00CB3998" w:rsidP="00CB3998">
      <w:pPr>
        <w:ind w:left="644"/>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ukupan broj bodova  - 20</w:t>
      </w:r>
    </w:p>
    <w:p w14:paraId="20EC453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Udruga provodi predloženi projekt u partnerstvu s drugim udrugama ili ustanovama.  </w:t>
      </w:r>
    </w:p>
    <w:p w14:paraId="23272B3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Pored kvalitete sadržaja uvodi se i inovativnost u provođenju projekata. </w:t>
      </w:r>
    </w:p>
    <w:p w14:paraId="30B0B33B"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lastRenderedPageBreak/>
        <w:t xml:space="preserve">Uključen je rad volontera, osobito s područja Grada Čazme. </w:t>
      </w:r>
    </w:p>
    <w:p w14:paraId="05D8B804"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Prikazana je održivost projekta  </w:t>
      </w:r>
    </w:p>
    <w:p w14:paraId="6618178D"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obuhvat korisnika – kvantitativni (broj korisnika, broj članova udruge) i Kvalitativni (jasno definirana ciljna/rizična skupina koju se programom/projektom zahvaća)  </w:t>
      </w:r>
    </w:p>
    <w:p w14:paraId="454C7738"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w:t>
      </w:r>
    </w:p>
    <w:p w14:paraId="21866C39" w14:textId="77777777" w:rsidR="00CB3998" w:rsidRDefault="00CB3998" w:rsidP="00CB3998">
      <w:pPr>
        <w:jc w:val="both"/>
        <w:rPr>
          <w:rFonts w:ascii="Times New Roman" w:eastAsia="Times New Roman" w:hAnsi="Times New Roman" w:cs="Times New Roman"/>
          <w:noProof w:val="0"/>
          <w:sz w:val="26"/>
          <w:szCs w:val="26"/>
        </w:rPr>
      </w:pPr>
    </w:p>
    <w:p w14:paraId="3CF2881F" w14:textId="77777777" w:rsidR="00CB3998" w:rsidRDefault="00CB3998" w:rsidP="00CB3998">
      <w:pPr>
        <w:numPr>
          <w:ilvl w:val="0"/>
          <w:numId w:val="5"/>
        </w:numPr>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 xml:space="preserve">DRUŠTVENA KORIST </w:t>
      </w:r>
    </w:p>
    <w:p w14:paraId="3F5CD6B1" w14:textId="77777777" w:rsidR="00CB3998" w:rsidRDefault="00CB3998" w:rsidP="00CB3998">
      <w:pPr>
        <w:ind w:left="644"/>
        <w:jc w:val="both"/>
        <w:rPr>
          <w:rFonts w:ascii="Times New Roman" w:eastAsia="Times New Roman" w:hAnsi="Times New Roman" w:cs="Times New Roman"/>
          <w:b/>
          <w:bCs/>
          <w:noProof w:val="0"/>
          <w:sz w:val="26"/>
          <w:szCs w:val="26"/>
        </w:rPr>
      </w:pPr>
      <w:r>
        <w:rPr>
          <w:rFonts w:ascii="Times New Roman" w:eastAsia="Times New Roman" w:hAnsi="Times New Roman" w:cs="Times New Roman"/>
          <w:noProof w:val="0"/>
          <w:sz w:val="26"/>
          <w:szCs w:val="26"/>
        </w:rPr>
        <w:t xml:space="preserve">ukupan broj bodova  </w:t>
      </w:r>
      <w:r>
        <w:rPr>
          <w:rFonts w:ascii="Times New Roman" w:eastAsia="Times New Roman" w:hAnsi="Times New Roman" w:cs="Times New Roman"/>
          <w:b/>
          <w:bCs/>
          <w:noProof w:val="0"/>
          <w:sz w:val="26"/>
          <w:szCs w:val="26"/>
        </w:rPr>
        <w:t>- od 30 do 50</w:t>
      </w:r>
    </w:p>
    <w:p w14:paraId="67A51E70" w14:textId="77777777" w:rsidR="00CB3998" w:rsidRDefault="00CB3998" w:rsidP="00CB3998">
      <w:pPr>
        <w:ind w:left="644"/>
        <w:jc w:val="both"/>
        <w:rPr>
          <w:rFonts w:ascii="Times New Roman" w:eastAsia="Times New Roman" w:hAnsi="Times New Roman" w:cs="Times New Roman"/>
          <w:b/>
          <w:bCs/>
          <w:noProof w:val="0"/>
          <w:sz w:val="26"/>
          <w:szCs w:val="26"/>
        </w:rPr>
      </w:pPr>
    </w:p>
    <w:p w14:paraId="448D9C3C" w14:textId="77777777" w:rsidR="00CB3998" w:rsidRDefault="00CB3998" w:rsidP="00CB3998">
      <w:pPr>
        <w:ind w:left="644"/>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Kriterij odnosa vrijednosti projekta u odnosu na društvenu korist  </w:t>
      </w:r>
    </w:p>
    <w:p w14:paraId="07AF72B5" w14:textId="77777777" w:rsidR="00CB3998" w:rsidRDefault="00CB3998" w:rsidP="00CB3998">
      <w:pPr>
        <w:ind w:left="644"/>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Udruga daje neposredni doprinos rješavanju problema koji su od općeg</w:t>
      </w:r>
    </w:p>
    <w:p w14:paraId="70D0331D" w14:textId="77777777" w:rsidR="00CB3998" w:rsidRDefault="00CB3998" w:rsidP="00CB3998">
      <w:pPr>
        <w:ind w:left="644"/>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interesa za lokalnu zajednicu </w:t>
      </w:r>
    </w:p>
    <w:p w14:paraId="7E45C390" w14:textId="77777777" w:rsidR="00CB3998" w:rsidRDefault="00CB3998" w:rsidP="00CB3998">
      <w:pPr>
        <w:ind w:left="644"/>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Udruga će osigurati promociju i vidljivost projekta u javnosti za širu javnost  </w:t>
      </w:r>
    </w:p>
    <w:p w14:paraId="556C5808" w14:textId="77777777" w:rsidR="00CB3998" w:rsidRDefault="00CB3998" w:rsidP="00CB3998">
      <w:pPr>
        <w:ind w:left="644"/>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Broj korisnika je dovoljan za ostvarenje neposredne društvene koristi iz područja javnog natječaja za koje je projekt prijavljen</w:t>
      </w:r>
    </w:p>
    <w:p w14:paraId="387A1A53" w14:textId="77777777" w:rsidR="00CB3998" w:rsidRDefault="00CB3998" w:rsidP="00CB3998">
      <w:pPr>
        <w:rPr>
          <w:rFonts w:ascii="Times New Roman" w:eastAsia="Times New Roman" w:hAnsi="Times New Roman" w:cs="Times New Roman"/>
          <w:noProof w:val="0"/>
          <w:sz w:val="26"/>
          <w:szCs w:val="26"/>
        </w:rPr>
      </w:pPr>
    </w:p>
    <w:p w14:paraId="3F50BFD0" w14:textId="77777777" w:rsidR="00CB3998" w:rsidRDefault="00CB3998" w:rsidP="00CB3998">
      <w:pPr>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UKUPNO (maksimalan broj bodova 100 )</w:t>
      </w:r>
    </w:p>
    <w:p w14:paraId="17DB6A5A" w14:textId="77777777" w:rsidR="00CB3998" w:rsidRDefault="00CB3998" w:rsidP="00CB3998">
      <w:pPr>
        <w:jc w:val="both"/>
        <w:rPr>
          <w:rFonts w:ascii="Times New Roman" w:eastAsia="Times New Roman" w:hAnsi="Times New Roman" w:cs="Times New Roman"/>
          <w:b/>
          <w:bCs/>
          <w:noProof w:val="0"/>
          <w:sz w:val="26"/>
          <w:szCs w:val="26"/>
        </w:rPr>
      </w:pPr>
      <w:r>
        <w:rPr>
          <w:rFonts w:ascii="Times New Roman" w:eastAsia="Times New Roman" w:hAnsi="Times New Roman" w:cs="Times New Roman"/>
          <w:b/>
          <w:bCs/>
          <w:noProof w:val="0"/>
          <w:sz w:val="26"/>
          <w:szCs w:val="26"/>
        </w:rPr>
        <w:t>Svaka prijava može ostvariti maksimalno 100 bodova.</w:t>
      </w:r>
    </w:p>
    <w:p w14:paraId="578BC5BA"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w:t>
      </w:r>
    </w:p>
    <w:p w14:paraId="282D51E7"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4.4. Odluka o odabiru</w:t>
      </w:r>
    </w:p>
    <w:p w14:paraId="6DABE2E2"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Nakon provedenog postupka stručnog kvalitativnog vrednovanja i ocjene prijava Povjerenstvo utvrđuje prijedlog za odobravanje financijskih sredstava za programe ili projekte kao i prijedlog visine odobrenih sredstava, kao temelj za donošenje Odluke o sufinanciranju sukladno Pravilniku o financiranju programa i projekata od interesa za opće dobro koje provode udruge na području Grada Čazme.  </w:t>
      </w:r>
    </w:p>
    <w:p w14:paraId="762BDB6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Na temelju prijedloga konačnu Odluku o odabiru programa i projekata za sufinanciranje donosi gradonačelnice.</w:t>
      </w:r>
    </w:p>
    <w:p w14:paraId="0B8C0C02"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Odluka o odabiru objavljuje se na web stranicama Grada Čazme. </w:t>
      </w:r>
    </w:p>
    <w:p w14:paraId="16B54E45"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Odlukom o odabiru utvrđuje se popis prihvaćenih programa za sufinanciranje s</w:t>
      </w:r>
    </w:p>
    <w:p w14:paraId="4488609E"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iznosima financijske potpore te popis odbijenih programa.</w:t>
      </w:r>
    </w:p>
    <w:p w14:paraId="3EEF660A"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Svi prijavitelji pisanim putem će biti obaviješteni o tome je li njihov program prihvaćen za financiranje ili nije.</w:t>
      </w:r>
    </w:p>
    <w:p w14:paraId="012A62E8"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4.5. Mogućnost podnošenja prigovora</w:t>
      </w:r>
    </w:p>
    <w:p w14:paraId="52210684"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Odluka o dodjeli sredstava će se objaviti na web stranici Grada Čazme www.cazma.hr, u roku od 8 dana od dana donošenja te će se dostaviti sudionicima Javnog natječaja putem e-maila i od dana dostave objave počinje teći rok za prigovor.</w:t>
      </w:r>
    </w:p>
    <w:p w14:paraId="5803E48C"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Prijavitelji na natječaj koji su nezadovoljni odlukom o dodjeli financijskih sredstava imaju pravo podnošenja prigovora u roku od osam radnih dana od dana primitka pisane obavijesti, a podnijeti prigovor ne odgađa izvršenje odluke i daljnju provedbu natječajnog postupka.</w:t>
      </w:r>
    </w:p>
    <w:p w14:paraId="2863B80F"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Prigovor se može podnijeti na natječajni postupak ili eventualno na bodovanje, ukoliko udruga smatra da je u prijavi dostavila dovoljno argumenata za drugačije bodovanje, ali ne na visinu odobrenih sredstava. </w:t>
      </w:r>
    </w:p>
    <w:p w14:paraId="1498F23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Udrugama kojima nisu odobrena financijska sredstva, može se na njihov zahtjev u roku od 8 dana od dana primitka pisane obavijesti o rezultatima natječaja omogućiti uvid u zbirnu ocjenu njihovog programa ili projekta uz pravo i obvezu Grada da zaštiti tajnost podataka o osobama koje su ocjenjivale program ili projekt.</w:t>
      </w:r>
    </w:p>
    <w:p w14:paraId="4A8FF40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Prijavitelju se na uvid može dati samo obrazac koji se odnosi na njegovu prijavu.  </w:t>
      </w:r>
    </w:p>
    <w:p w14:paraId="0F9098AB"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w:t>
      </w:r>
    </w:p>
    <w:p w14:paraId="393D847B" w14:textId="77777777" w:rsidR="00CB3998" w:rsidRDefault="00CB3998" w:rsidP="00CB3998">
      <w:pPr>
        <w:rPr>
          <w:rFonts w:ascii="Times New Roman" w:eastAsia="Times New Roman" w:hAnsi="Times New Roman" w:cs="Times New Roman"/>
          <w:noProof w:val="0"/>
          <w:sz w:val="26"/>
          <w:szCs w:val="26"/>
        </w:rPr>
      </w:pPr>
    </w:p>
    <w:p w14:paraId="08102A8B" w14:textId="77777777" w:rsidR="00CB3998" w:rsidRDefault="00CB3998" w:rsidP="00CB3998">
      <w:pPr>
        <w:rPr>
          <w:rFonts w:ascii="Times New Roman" w:eastAsia="Times New Roman" w:hAnsi="Times New Roman" w:cs="Times New Roman"/>
          <w:b/>
          <w:noProof w:val="0"/>
          <w:sz w:val="26"/>
          <w:szCs w:val="26"/>
          <w:u w:val="single"/>
        </w:rPr>
      </w:pPr>
      <w:r>
        <w:rPr>
          <w:rFonts w:ascii="Times New Roman" w:eastAsia="Times New Roman" w:hAnsi="Times New Roman" w:cs="Times New Roman"/>
          <w:b/>
          <w:noProof w:val="0"/>
          <w:sz w:val="26"/>
          <w:szCs w:val="26"/>
          <w:u w:val="single"/>
        </w:rPr>
        <w:lastRenderedPageBreak/>
        <w:t>5. NAČIN I UVJETI FINANCIRANJA ODABRANIH PROGRAMA</w:t>
      </w:r>
    </w:p>
    <w:p w14:paraId="6F3CD163" w14:textId="77777777" w:rsidR="00CB3998" w:rsidRDefault="00CB3998" w:rsidP="00CB3998">
      <w:pPr>
        <w:rPr>
          <w:rFonts w:ascii="Times New Roman" w:eastAsia="Times New Roman" w:hAnsi="Times New Roman" w:cs="Times New Roman"/>
          <w:noProof w:val="0"/>
          <w:sz w:val="26"/>
          <w:szCs w:val="26"/>
        </w:rPr>
      </w:pPr>
    </w:p>
    <w:p w14:paraId="0B39BA54"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5.1. Ugovor o sufinanciranju</w:t>
      </w:r>
    </w:p>
    <w:p w14:paraId="40ADE9A1"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Po donošenju Odluke o odabiru Grad Čazma i odabrani prijavitelji sklapaju Ugovor o financijskoj potpori. Ugovor se zaključuje najkasnije 30 dana od dana donošenja Odluke o odabiru. Potpisivanjem Ugovora odabrani prijavitelji postaju korisnici financijske potpore.</w:t>
      </w:r>
    </w:p>
    <w:p w14:paraId="6AE89968"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Korisnik financijske potpore Ugovorom se utvrđuje kao isključivo odgovoran za provedbu sufinanciranog programa. Korisnik financijske potpore prihvaća da financijska sredstva dobivena iz proračuna Grada Čazme ni pod kojim uvjetima ne mogu za posljedicu imati ostvarivanje dobiti i da moraju biti ograničena na iznos potreban za izravnanje prihoda i rashoda programa ili projekta. Dobit se u ovom slučaju definira kao višak primljenih sredstava u odnosu na troškove programa.</w:t>
      </w:r>
    </w:p>
    <w:p w14:paraId="78521567"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Gradonačelnik može izmijeniti dinamiku isplate ugovorenih sredstava ovisno o ostvarenju Proračuna odnosno stvarnim potrebama  korisnika.</w:t>
      </w:r>
    </w:p>
    <w:p w14:paraId="000BFC8B"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Sredstva će se u pravilu isplaćivati nakon održanih aktivnosti projekta (ili iznimno i u opravdanim situacijama neposredno prije održavanja aktivnosti/događanja) prema stvarno realiziranim troškovima projekta. Uz zahtjev za isplatu potrebno je priložiti vjerodostojnu dokumentaciju iz koje je vidljivo na koje će troškove sredstva Grada Čazme biti utrošena (predračun, račun, ugovor i sl.).</w:t>
      </w:r>
    </w:p>
    <w:p w14:paraId="66E4182A"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Ukoliko se zbog pandemije ili drugih izvanrednih okolnosti, aktivnost neće održati ove godine, sredstva neće biti isplaćena.  </w:t>
      </w:r>
      <w:r>
        <w:rPr>
          <w:rFonts w:ascii="Times New Roman" w:eastAsia="Times New Roman" w:hAnsi="Times New Roman" w:cs="Times New Roman"/>
          <w:noProof w:val="0"/>
          <w:sz w:val="26"/>
          <w:szCs w:val="26"/>
        </w:rPr>
        <w:tab/>
      </w:r>
    </w:p>
    <w:p w14:paraId="578001E3"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Predložak Ugovora te obrasci za podnošenje izvješća o namjenskom korištenju sredstava objavljeni su na web stranicama Grada Čazme zajedno s ovim Natječajem i čine sastavni dio dokumentacije Natječaja.</w:t>
      </w:r>
    </w:p>
    <w:p w14:paraId="64D547E4" w14:textId="77777777" w:rsidR="00CB3998" w:rsidRDefault="00CB3998" w:rsidP="00CB3998">
      <w:pPr>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5.2. Praćenje provedbe programa i namjenskog korištenja sredstava</w:t>
      </w:r>
    </w:p>
    <w:p w14:paraId="6533DB47"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Korisnik je dužan voditi </w:t>
      </w:r>
      <w:r w:rsidRPr="008539CD">
        <w:rPr>
          <w:rFonts w:ascii="Times New Roman" w:eastAsia="Times New Roman" w:hAnsi="Times New Roman" w:cs="Times New Roman"/>
          <w:noProof w:val="0"/>
          <w:sz w:val="26"/>
          <w:szCs w:val="26"/>
          <w:u w:val="single"/>
        </w:rPr>
        <w:t>preciznu evidenciju svih računa nastalih tijekom provedbe programa</w:t>
      </w:r>
      <w:r>
        <w:rPr>
          <w:rFonts w:ascii="Times New Roman" w:eastAsia="Times New Roman" w:hAnsi="Times New Roman" w:cs="Times New Roman"/>
          <w:noProof w:val="0"/>
          <w:sz w:val="26"/>
          <w:szCs w:val="26"/>
        </w:rPr>
        <w:t>.</w:t>
      </w:r>
    </w:p>
    <w:p w14:paraId="117030C0" w14:textId="77777777" w:rsidR="00CB3998" w:rsidRDefault="00CB3998" w:rsidP="00CB3998">
      <w:pPr>
        <w:spacing w:line="100" w:lineRule="atLeast"/>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Radi kontrole namjenskog korištenja sredstava korisnik se obvezuje da će  Gradu Čazmi dostaviti Izvještaj o provedbi aktivnosti i utrošku sredstava koji treba sadržavati: </w:t>
      </w:r>
    </w:p>
    <w:p w14:paraId="180AF631" w14:textId="77777777" w:rsidR="00CB3998" w:rsidRDefault="00CB3998" w:rsidP="00CB3998">
      <w:pPr>
        <w:spacing w:line="100" w:lineRule="atLeast"/>
        <w:ind w:firstLine="708"/>
        <w:jc w:val="both"/>
        <w:rPr>
          <w:rFonts w:ascii="Times New Roman" w:eastAsia="Times New Roman" w:hAnsi="Times New Roman" w:cs="Times New Roman"/>
          <w:noProof w:val="0"/>
          <w:sz w:val="26"/>
          <w:szCs w:val="26"/>
        </w:rPr>
      </w:pPr>
    </w:p>
    <w:p w14:paraId="7793715E" w14:textId="77777777" w:rsidR="00CB3998" w:rsidRDefault="00CB3998" w:rsidP="00CB3998">
      <w:pPr>
        <w:numPr>
          <w:ilvl w:val="0"/>
          <w:numId w:val="6"/>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Obrazac: opisni izvještaj   </w:t>
      </w:r>
    </w:p>
    <w:p w14:paraId="6E710C7F" w14:textId="77777777" w:rsidR="00CB3998" w:rsidRDefault="00CB3998" w:rsidP="00CB3998">
      <w:pPr>
        <w:numPr>
          <w:ilvl w:val="0"/>
          <w:numId w:val="6"/>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Obrazac: financijski izvještaj  </w:t>
      </w:r>
    </w:p>
    <w:p w14:paraId="01F94CF7" w14:textId="77777777" w:rsidR="00CB3998" w:rsidRDefault="00CB3998" w:rsidP="00CB3998">
      <w:pPr>
        <w:numPr>
          <w:ilvl w:val="0"/>
          <w:numId w:val="6"/>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dokumentaciju i priloge kojima se dokazuju financijsko i opisno izvješće: </w:t>
      </w:r>
    </w:p>
    <w:p w14:paraId="540A57B3" w14:textId="77777777" w:rsidR="00CB3998" w:rsidRDefault="00CB3998" w:rsidP="00CB3998">
      <w:pPr>
        <w:numPr>
          <w:ilvl w:val="0"/>
          <w:numId w:val="7"/>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Godišnji financijski izvještaj, </w:t>
      </w:r>
    </w:p>
    <w:p w14:paraId="2BD3622C" w14:textId="77777777" w:rsidR="00CB3998" w:rsidRDefault="00CB3998" w:rsidP="00CB3998">
      <w:pPr>
        <w:numPr>
          <w:ilvl w:val="0"/>
          <w:numId w:val="7"/>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priloge vezane uz provedbu aktivnosti i dokaze o provedbi aktivnosti (potpisne liste, evaluacijske listiće, fotografije s događanja, primjerke publikacija i dr.), </w:t>
      </w:r>
    </w:p>
    <w:p w14:paraId="6769EAEE" w14:textId="77777777" w:rsidR="00CB3998" w:rsidRDefault="00CB3998" w:rsidP="00CB3998">
      <w:pPr>
        <w:numPr>
          <w:ilvl w:val="0"/>
          <w:numId w:val="7"/>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za bezgotovinska plaćanja: preslike računa (R1 ili R2) koji glase na korisnika te pripadajuće bankovne izvode, </w:t>
      </w:r>
    </w:p>
    <w:p w14:paraId="65668819" w14:textId="77777777" w:rsidR="00CB3998" w:rsidRDefault="00CB3998" w:rsidP="00CB3998">
      <w:pPr>
        <w:numPr>
          <w:ilvl w:val="0"/>
          <w:numId w:val="7"/>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za gotovinska plaćanja: preslike računa (R1 ili R2) koji glase na korisnika, preslike isplatnica iz blagajne i blagajničkog izvješća, </w:t>
      </w:r>
    </w:p>
    <w:p w14:paraId="2980068B" w14:textId="77777777" w:rsidR="00CB3998" w:rsidRDefault="00CB3998" w:rsidP="00CB3998">
      <w:pPr>
        <w:numPr>
          <w:ilvl w:val="0"/>
          <w:numId w:val="7"/>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ostalu dokumentaciju: putne naloge s pripadajućim prilozima, dokumente na temelju kojih su obavljana plaćanja (ugovori, sporazumi, obračuni honorara) i sl.</w:t>
      </w:r>
    </w:p>
    <w:p w14:paraId="2F87C5B5" w14:textId="77777777" w:rsidR="00CB3998" w:rsidRDefault="00CB3998" w:rsidP="00CB3998">
      <w:pPr>
        <w:numPr>
          <w:ilvl w:val="0"/>
          <w:numId w:val="7"/>
        </w:numPr>
        <w:suppressAutoHyphens/>
        <w:spacing w:line="100" w:lineRule="atLeast"/>
        <w:contextualSpacing/>
        <w:jc w:val="both"/>
        <w:rPr>
          <w:rFonts w:ascii="Calibri" w:eastAsia="DejaVu Sans" w:hAnsi="Calibri" w:cs="Calibri"/>
          <w:noProof w:val="0"/>
          <w:sz w:val="26"/>
          <w:szCs w:val="26"/>
        </w:rPr>
      </w:pPr>
      <w:r>
        <w:rPr>
          <w:rFonts w:ascii="Times New Roman" w:eastAsia="DejaVu Sans" w:hAnsi="Times New Roman" w:cs="Times New Roman"/>
          <w:noProof w:val="0"/>
          <w:sz w:val="26"/>
          <w:szCs w:val="26"/>
        </w:rPr>
        <w:t xml:space="preserve">te ostalu dokumentaciju na zahtjev Grada. </w:t>
      </w:r>
    </w:p>
    <w:p w14:paraId="06B887F9" w14:textId="77777777" w:rsidR="00CB3998" w:rsidRDefault="00CB3998" w:rsidP="00CB3998">
      <w:pPr>
        <w:suppressAutoHyphens/>
        <w:spacing w:line="100" w:lineRule="atLeast"/>
        <w:ind w:left="720"/>
        <w:contextualSpacing/>
        <w:jc w:val="both"/>
        <w:rPr>
          <w:rFonts w:ascii="Calibri" w:eastAsia="DejaVu Sans" w:hAnsi="Calibri" w:cs="Calibri"/>
          <w:noProof w:val="0"/>
          <w:sz w:val="26"/>
          <w:szCs w:val="26"/>
        </w:rPr>
      </w:pPr>
    </w:p>
    <w:p w14:paraId="70451F6A" w14:textId="77777777" w:rsidR="00CB3998" w:rsidRDefault="00CB3998" w:rsidP="00CB3998">
      <w:pPr>
        <w:spacing w:line="100" w:lineRule="atLeast"/>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Izvješća se dostavljaju u roku do </w:t>
      </w:r>
      <w:r>
        <w:rPr>
          <w:rFonts w:ascii="Times New Roman" w:eastAsia="Times New Roman" w:hAnsi="Times New Roman" w:cs="Times New Roman"/>
          <w:b/>
          <w:noProof w:val="0"/>
          <w:sz w:val="26"/>
          <w:szCs w:val="26"/>
        </w:rPr>
        <w:t>28. veljače 2027</w:t>
      </w:r>
      <w:r>
        <w:rPr>
          <w:rFonts w:ascii="Times New Roman" w:eastAsia="Times New Roman" w:hAnsi="Times New Roman" w:cs="Times New Roman"/>
          <w:noProof w:val="0"/>
          <w:sz w:val="26"/>
          <w:szCs w:val="26"/>
        </w:rPr>
        <w:t>. godine, na propisanim obrascima kojim se obuhvaćaju svi troškovi korisnika za predmetno razdoblje, neovisno o izvoru prihoda.</w:t>
      </w:r>
    </w:p>
    <w:p w14:paraId="26D31C0C" w14:textId="77777777" w:rsidR="00CB3998" w:rsidRDefault="00CB3998" w:rsidP="00CB3998">
      <w:pPr>
        <w:spacing w:line="100" w:lineRule="atLeast"/>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lastRenderedPageBreak/>
        <w:t>Grad Čazmu radi nadzora namjenskog korištenja sredstava može neposredno kontaktirati sve pravne i fizičke osobe kojima je prema priloženoj dokumentaciji korisnik isplatio novčana sredstva koja je dobio od davatelja za financiranje aktivnosti.</w:t>
      </w:r>
    </w:p>
    <w:p w14:paraId="0BE7B9A0" w14:textId="77777777" w:rsidR="00CB3998" w:rsidRDefault="00CB3998" w:rsidP="00CB3998">
      <w:pPr>
        <w:jc w:val="both"/>
        <w:rPr>
          <w:rFonts w:ascii="Times New Roman" w:eastAsia="Times New Roman" w:hAnsi="Times New Roman" w:cs="Times New Roman"/>
          <w:noProof w:val="0"/>
          <w:sz w:val="26"/>
          <w:szCs w:val="26"/>
        </w:rPr>
      </w:pPr>
    </w:p>
    <w:p w14:paraId="53C8EA9E" w14:textId="77777777" w:rsidR="00CB3998" w:rsidRDefault="00CB3998" w:rsidP="00CB3998">
      <w:pPr>
        <w:spacing w:line="100" w:lineRule="atLeast"/>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Grad Čazma pridržava pravo kontinuiranog praćenja i vrednovanja izvršenja te preispitivanje financija i troškova u bilo koje vrijeme trajanja financiranja te u razdoblju od 1 godine od dana završetka trajanja financijske potpore. </w:t>
      </w:r>
    </w:p>
    <w:p w14:paraId="5DDD91C7" w14:textId="77777777" w:rsidR="00CB3998" w:rsidRDefault="00CB3998" w:rsidP="00CB3998">
      <w:pPr>
        <w:spacing w:line="100" w:lineRule="atLeast"/>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Grad Čazma može neposrednu kontrolu iz prethodnog stavka ovog ugovora obaviti u vlastitim prostorijama ili kroz terenski posjet prostorijama korisnika, a o namjeri izvršenja neposredne kontrole dužna je prethodno obavijestiti korisnika, barem sedam dana prije planiranog izvršenja kontrole.  Tijekom terenske kontrole korisnik je dužan predstavnicima Grada Čazme predočiti sve račune, računovodstvenu dokumentaciju i ostale prateće dokumente relevantne za financiranje programa.  </w:t>
      </w:r>
    </w:p>
    <w:p w14:paraId="182E6C17" w14:textId="77777777" w:rsidR="00CB3998" w:rsidRDefault="00CB3998" w:rsidP="00CB3998">
      <w:pPr>
        <w:jc w:val="both"/>
        <w:rPr>
          <w:rFonts w:ascii="Times New Roman" w:eastAsia="Times New Roman" w:hAnsi="Times New Roman" w:cs="Times New Roman"/>
          <w:noProof w:val="0"/>
          <w:sz w:val="26"/>
          <w:szCs w:val="26"/>
        </w:rPr>
      </w:pPr>
    </w:p>
    <w:p w14:paraId="47F57E4E" w14:textId="77777777" w:rsidR="00CB3998" w:rsidRDefault="00CB3998" w:rsidP="00CB3998">
      <w:pPr>
        <w:jc w:val="both"/>
        <w:rPr>
          <w:rFonts w:ascii="Times New Roman" w:eastAsia="Times New Roman" w:hAnsi="Times New Roman" w:cs="Times New Roman"/>
          <w:b/>
          <w:noProof w:val="0"/>
          <w:sz w:val="26"/>
          <w:szCs w:val="26"/>
        </w:rPr>
      </w:pPr>
      <w:r>
        <w:rPr>
          <w:rFonts w:ascii="Times New Roman" w:eastAsia="Times New Roman" w:hAnsi="Times New Roman" w:cs="Times New Roman"/>
          <w:b/>
          <w:noProof w:val="0"/>
          <w:sz w:val="26"/>
          <w:szCs w:val="26"/>
        </w:rPr>
        <w:t>5.3. Vidljivost programa i obveza isticanja identiteta Grada Čazme</w:t>
      </w:r>
    </w:p>
    <w:p w14:paraId="2FFB48E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Korisnik se obvezuje u svim obavijestima koje se tiču aktivnosti koju financijski podupire Grad Čazma, uključujući i one iznijete na konferencijama ili seminarima, navesti da provedbu aktivnosti financijski podupire Grad Čazma te se obvezuje na svim publikacijama (tiskanim, video, Internet i drugim materijalima) vezanim uz program istaknuti logotip i naziv Grad Čazma kao institucije koja daje potporu njihovom radu te istaknuti sljedeću rečenicu: „</w:t>
      </w:r>
      <w:r>
        <w:rPr>
          <w:rFonts w:ascii="Times New Roman" w:eastAsia="Times New Roman" w:hAnsi="Times New Roman" w:cs="Times New Roman"/>
          <w:b/>
          <w:bCs/>
          <w:noProof w:val="0"/>
          <w:sz w:val="26"/>
          <w:szCs w:val="26"/>
        </w:rPr>
        <w:t>Provedbu aktivnosti sufinancira Grad Čazma“.</w:t>
      </w:r>
    </w:p>
    <w:p w14:paraId="5628CC90"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Korisnik je suglasan da Grad Čazma objavi njegov naziv i adresu, svrhu financijskih sredstava, najviši iznos sredstava i stopu financiranja prihvatljivih troškova programa ili projekta sukladno ugovoru te da koristi i objavljuje dostavljene mu fotografije, video i audio zapise povezane s provedbom aktivnosti za koje Grad Čazma daje potporu, u cilju promocije financijskih potpora i  razvoja civilnoga društva u Gradu Čazmi.</w:t>
      </w:r>
    </w:p>
    <w:p w14:paraId="763C99CF"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w:t>
      </w:r>
    </w:p>
    <w:p w14:paraId="0DE590D0" w14:textId="77777777" w:rsidR="00CB3998" w:rsidRDefault="00CB3998" w:rsidP="00CB3998">
      <w:pPr>
        <w:rPr>
          <w:rFonts w:ascii="Times New Roman" w:eastAsia="Times New Roman" w:hAnsi="Times New Roman" w:cs="Times New Roman"/>
          <w:noProof w:val="0"/>
          <w:sz w:val="26"/>
          <w:szCs w:val="26"/>
        </w:rPr>
      </w:pPr>
    </w:p>
    <w:p w14:paraId="3AF143B8" w14:textId="77777777" w:rsidR="00CB3998" w:rsidRDefault="00CB3998" w:rsidP="00CB3998">
      <w:pPr>
        <w:rPr>
          <w:rFonts w:ascii="Times New Roman" w:eastAsia="Times New Roman" w:hAnsi="Times New Roman" w:cs="Times New Roman"/>
          <w:b/>
          <w:noProof w:val="0"/>
          <w:sz w:val="26"/>
          <w:szCs w:val="26"/>
          <w:u w:val="single"/>
        </w:rPr>
      </w:pPr>
      <w:r>
        <w:rPr>
          <w:rFonts w:ascii="Times New Roman" w:eastAsia="Times New Roman" w:hAnsi="Times New Roman" w:cs="Times New Roman"/>
          <w:b/>
          <w:noProof w:val="0"/>
          <w:sz w:val="26"/>
          <w:szCs w:val="26"/>
          <w:u w:val="single"/>
        </w:rPr>
        <w:t xml:space="preserve">6. DOKUMENTACIJA, PRIJAVNI OBRASCI I PRILOZI </w:t>
      </w:r>
    </w:p>
    <w:p w14:paraId="54BFC09C" w14:textId="77777777" w:rsidR="00CB3998" w:rsidRDefault="00CB3998" w:rsidP="00CB3998">
      <w:pPr>
        <w:rPr>
          <w:rFonts w:ascii="Times New Roman" w:eastAsia="Times New Roman" w:hAnsi="Times New Roman" w:cs="Times New Roman"/>
          <w:b/>
          <w:noProof w:val="0"/>
          <w:sz w:val="26"/>
          <w:szCs w:val="26"/>
          <w:u w:val="single"/>
        </w:rPr>
      </w:pPr>
    </w:p>
    <w:p w14:paraId="5B4D078C"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Na web stranicama Grada Čazme objavljeni su sljedeći dokumenti koji čine sastavni dio dokumentacije Javnog natječaja:</w:t>
      </w:r>
    </w:p>
    <w:p w14:paraId="35276EC3"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 Javni natječaj</w:t>
      </w:r>
    </w:p>
    <w:p w14:paraId="44D0EDB4"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2. Upute za prijavitelje</w:t>
      </w:r>
    </w:p>
    <w:p w14:paraId="1E3BFB71"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3. Obrazac „OPISNI OBRAZAC PRIJAVE“</w:t>
      </w:r>
    </w:p>
    <w:p w14:paraId="7E29EAD9"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4.  obrazac  „FINANCIJSKI  PLAN“ </w:t>
      </w:r>
    </w:p>
    <w:p w14:paraId="29238E01"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5. obrazac  „IZJAVA O TOČNOSTI I ISTINITOSTI PODATAKA„</w:t>
      </w:r>
    </w:p>
    <w:p w14:paraId="540B89EA"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6. obrazac  „IZJAVA O NEPOSTOJANJU DVOSTRUKOG FINANCIRANJA„</w:t>
      </w:r>
    </w:p>
    <w:p w14:paraId="59B6AFC5"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7. obrazac „IZJAVA O NEKAŽNJAVANJU“</w:t>
      </w:r>
    </w:p>
    <w:p w14:paraId="508209A2"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8.  Prijedlog Ugovora </w:t>
      </w:r>
    </w:p>
    <w:p w14:paraId="27B8695D"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9. Obrazac: Opisno izvješće</w:t>
      </w:r>
    </w:p>
    <w:p w14:paraId="68AEE2A2"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10.Obrazac: Financijsko izvješće  </w:t>
      </w:r>
    </w:p>
    <w:p w14:paraId="1839567E"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11. Zahtjev za isplatu sredstava</w:t>
      </w:r>
    </w:p>
    <w:p w14:paraId="6AB7D9FE"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12. Pravilnik o financiranju programa i projekata od interesa za opće dobro</w:t>
      </w:r>
    </w:p>
    <w:p w14:paraId="2A32C449" w14:textId="77777777" w:rsidR="00CB3998" w:rsidRDefault="00CB3998" w:rsidP="00CB3998">
      <w:pPr>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 xml:space="preserve"> koje provode udruge na području Grada Čazme</w:t>
      </w:r>
    </w:p>
    <w:p w14:paraId="78A0E448" w14:textId="77777777" w:rsidR="00CB3998" w:rsidRDefault="00CB3998" w:rsidP="00CB3998">
      <w:pPr>
        <w:rPr>
          <w:rFonts w:ascii="Times New Roman" w:eastAsia="Times New Roman" w:hAnsi="Times New Roman" w:cs="Times New Roman"/>
          <w:noProof w:val="0"/>
          <w:sz w:val="26"/>
          <w:szCs w:val="26"/>
        </w:rPr>
      </w:pPr>
    </w:p>
    <w:p w14:paraId="4F628E19"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Prijaviteljima se svakako savjetuje da prije prijave pažljivo prouče sve dokumente i obrasce koji čine sastavni dio dokumentacije natječaja.</w:t>
      </w:r>
    </w:p>
    <w:p w14:paraId="12F23D4F" w14:textId="77777777" w:rsidR="00CB3998" w:rsidRDefault="00CB3998" w:rsidP="00CB3998">
      <w:pPr>
        <w:rPr>
          <w:rFonts w:ascii="Times New Roman" w:eastAsia="Times New Roman" w:hAnsi="Times New Roman" w:cs="Times New Roman"/>
          <w:noProof w:val="0"/>
          <w:sz w:val="26"/>
          <w:szCs w:val="26"/>
        </w:rPr>
      </w:pPr>
    </w:p>
    <w:p w14:paraId="7226CC93" w14:textId="77777777" w:rsidR="00CB3998" w:rsidRDefault="00CB3998" w:rsidP="00CB3998">
      <w:pPr>
        <w:rPr>
          <w:rFonts w:ascii="Times New Roman" w:eastAsia="Times New Roman" w:hAnsi="Times New Roman" w:cs="Times New Roman"/>
          <w:noProof w:val="0"/>
          <w:sz w:val="26"/>
          <w:szCs w:val="26"/>
        </w:rPr>
      </w:pPr>
    </w:p>
    <w:p w14:paraId="55830B2D" w14:textId="77777777" w:rsidR="00CB3998" w:rsidRDefault="00CB3998" w:rsidP="00CB3998">
      <w:pPr>
        <w:rPr>
          <w:rFonts w:ascii="Times New Roman" w:eastAsia="Times New Roman" w:hAnsi="Times New Roman" w:cs="Times New Roman"/>
          <w:b/>
          <w:noProof w:val="0"/>
          <w:sz w:val="26"/>
          <w:szCs w:val="26"/>
          <w:u w:val="single"/>
        </w:rPr>
      </w:pPr>
      <w:r>
        <w:rPr>
          <w:rFonts w:ascii="Times New Roman" w:eastAsia="Times New Roman" w:hAnsi="Times New Roman" w:cs="Times New Roman"/>
          <w:b/>
          <w:noProof w:val="0"/>
          <w:sz w:val="26"/>
          <w:szCs w:val="26"/>
          <w:u w:val="single"/>
        </w:rPr>
        <w:lastRenderedPageBreak/>
        <w:t>7. POJMOVI</w:t>
      </w:r>
    </w:p>
    <w:p w14:paraId="1F50AD38" w14:textId="77777777" w:rsidR="00CB3998" w:rsidRDefault="00CB3998" w:rsidP="00CB3998">
      <w:pPr>
        <w:rPr>
          <w:rFonts w:ascii="Times New Roman" w:eastAsia="Times New Roman" w:hAnsi="Times New Roman" w:cs="Times New Roman"/>
          <w:b/>
          <w:noProof w:val="0"/>
          <w:sz w:val="26"/>
          <w:szCs w:val="26"/>
          <w:u w:val="single"/>
        </w:rPr>
      </w:pPr>
    </w:p>
    <w:p w14:paraId="7511F816" w14:textId="77777777" w:rsidR="00CB3998" w:rsidRDefault="00CB3998" w:rsidP="00CB3998">
      <w:pPr>
        <w:jc w:val="both"/>
        <w:rPr>
          <w:rFonts w:ascii="Times New Roman" w:eastAsia="Times New Roman" w:hAnsi="Times New Roman" w:cs="Times New Roman"/>
          <w:noProof w:val="0"/>
          <w:sz w:val="26"/>
          <w:szCs w:val="26"/>
        </w:rPr>
      </w:pPr>
      <w:r>
        <w:rPr>
          <w:rFonts w:ascii="Times New Roman" w:eastAsia="Times New Roman" w:hAnsi="Times New Roman" w:cs="Times New Roman"/>
          <w:noProof w:val="0"/>
          <w:sz w:val="26"/>
          <w:szCs w:val="26"/>
        </w:rPr>
        <w:t>Izrazi koji se koriste u dokumentaciji Javnog natječaja, a koji imaju rodno značenje, bez obzira na to jesu li korišteni u muškom ili ženskom rodu, obuhvaćaju na jednak način muški i ženski rod.</w:t>
      </w:r>
    </w:p>
    <w:p w14:paraId="4D674D6A" w14:textId="77777777" w:rsidR="00CB3998" w:rsidRDefault="00CB3998" w:rsidP="00CB3998">
      <w:pPr>
        <w:jc w:val="both"/>
        <w:rPr>
          <w:rFonts w:ascii="Times New Roman" w:eastAsia="Times New Roman" w:hAnsi="Times New Roman" w:cs="Times New Roman"/>
          <w:noProof w:val="0"/>
          <w:sz w:val="26"/>
          <w:szCs w:val="26"/>
        </w:rPr>
      </w:pPr>
    </w:p>
    <w:p w14:paraId="0F11CB3B" w14:textId="77777777" w:rsidR="00CB3998" w:rsidRDefault="00CB3998" w:rsidP="00CB3998">
      <w:pPr>
        <w:jc w:val="right"/>
        <w:rPr>
          <w:rFonts w:ascii="Times New Roman" w:eastAsia="Times New Roman" w:hAnsi="Times New Roman" w:cs="Times New Roman"/>
          <w:b/>
          <w:bCs/>
          <w:color w:val="000000"/>
          <w:sz w:val="24"/>
          <w:szCs w:val="24"/>
          <w:lang w:eastAsia="hr-HR"/>
        </w:rPr>
      </w:pPr>
    </w:p>
    <w:p w14:paraId="38AE433E" w14:textId="77777777" w:rsidR="00CB3998" w:rsidRPr="007A6BD9" w:rsidRDefault="00CB3998" w:rsidP="00CB3998">
      <w:pPr>
        <w:rPr>
          <w:rFonts w:ascii="Times New Roman" w:eastAsia="Times New Roman" w:hAnsi="Times New Roman" w:cs="Times New Roman"/>
          <w:b/>
          <w:bCs/>
          <w:noProof w:val="0"/>
          <w:color w:val="000000"/>
          <w:sz w:val="24"/>
          <w:szCs w:val="24"/>
          <w:lang w:eastAsia="hr-HR"/>
        </w:rPr>
      </w:pPr>
    </w:p>
    <w:p w14:paraId="10566CD4" w14:textId="77777777" w:rsidR="00CB3998" w:rsidRPr="007A6BD9" w:rsidRDefault="00CB3998" w:rsidP="00CB3998">
      <w:pPr>
        <w:spacing w:after="160" w:line="259" w:lineRule="auto"/>
        <w:rPr>
          <w:rFonts w:ascii="Times New Roman" w:eastAsia="Times New Roman" w:hAnsi="Times New Roman" w:cs="Times New Roman"/>
          <w:b/>
          <w:bCs/>
          <w:noProof w:val="0"/>
          <w:sz w:val="24"/>
          <w:szCs w:val="24"/>
        </w:rPr>
      </w:pPr>
    </w:p>
    <w:p w14:paraId="5E99C98B" w14:textId="77777777" w:rsidR="00CB3998" w:rsidRPr="007A6BD9" w:rsidRDefault="00CB3998" w:rsidP="00CB3998">
      <w:pPr>
        <w:rPr>
          <w:rFonts w:ascii="Times New Roman" w:hAnsi="Times New Roman" w:cs="Times New Roman"/>
          <w:b/>
          <w:bCs/>
          <w:sz w:val="24"/>
          <w:szCs w:val="24"/>
        </w:rPr>
      </w:pPr>
    </w:p>
    <w:p w14:paraId="75F39F8A" w14:textId="77777777" w:rsidR="00B92D0F" w:rsidRPr="00B92D0F" w:rsidRDefault="00B92D0F" w:rsidP="00B92D0F">
      <w:pPr>
        <w:spacing w:after="160" w:line="259" w:lineRule="auto"/>
        <w:jc w:val="right"/>
        <w:rPr>
          <w:rFonts w:eastAsia="Times New Roman" w:cs="Times New Roman"/>
          <w:noProof w:val="0"/>
        </w:rPr>
      </w:pPr>
    </w:p>
    <w:p w14:paraId="1E3C55B0" w14:textId="77777777"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6F7F"/>
    <w:multiLevelType w:val="hybridMultilevel"/>
    <w:tmpl w:val="8DCA182E"/>
    <w:lvl w:ilvl="0" w:tplc="6EE49C88">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 w15:restartNumberingAfterBreak="0">
    <w:nsid w:val="0E3D7371"/>
    <w:multiLevelType w:val="multilevel"/>
    <w:tmpl w:val="1CB6F54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6EF07E6"/>
    <w:multiLevelType w:val="hybridMultilevel"/>
    <w:tmpl w:val="B92C794C"/>
    <w:lvl w:ilvl="0" w:tplc="3AB6C94A">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3" w15:restartNumberingAfterBreak="0">
    <w:nsid w:val="2C655AE3"/>
    <w:multiLevelType w:val="multilevel"/>
    <w:tmpl w:val="05C47E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DFD115F"/>
    <w:multiLevelType w:val="hybridMultilevel"/>
    <w:tmpl w:val="26A62172"/>
    <w:lvl w:ilvl="0" w:tplc="5840087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1367D83"/>
    <w:multiLevelType w:val="hybridMultilevel"/>
    <w:tmpl w:val="9C76C718"/>
    <w:lvl w:ilvl="0" w:tplc="041A0015">
      <w:start w:val="1"/>
      <w:numFmt w:val="upperLetter"/>
      <w:lvlText w:val="%1."/>
      <w:lvlJc w:val="left"/>
      <w:pPr>
        <w:ind w:left="644"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15:restartNumberingAfterBreak="0">
    <w:nsid w:val="6E686BAB"/>
    <w:multiLevelType w:val="hybridMultilevel"/>
    <w:tmpl w:val="F6E087A2"/>
    <w:lvl w:ilvl="0" w:tplc="BA82C708">
      <w:start w:val="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Times New Roman"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Times New Roman"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Times New Roman" w:hint="default"/>
      </w:rPr>
    </w:lvl>
    <w:lvl w:ilvl="8" w:tplc="041A0005">
      <w:start w:val="1"/>
      <w:numFmt w:val="bullet"/>
      <w:lvlText w:val=""/>
      <w:lvlJc w:val="left"/>
      <w:pPr>
        <w:ind w:left="6840" w:hanging="360"/>
      </w:pPr>
      <w:rPr>
        <w:rFonts w:ascii="Wingdings" w:hAnsi="Wingdings" w:hint="default"/>
      </w:rPr>
    </w:lvl>
  </w:abstractNum>
  <w:num w:numId="1" w16cid:durableId="840438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200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382195">
    <w:abstractNumId w:val="4"/>
  </w:num>
  <w:num w:numId="4" w16cid:durableId="122624522">
    <w:abstractNumId w:val="6"/>
  </w:num>
  <w:num w:numId="5" w16cid:durableId="722824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727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82961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06D37"/>
    <w:rsid w:val="000811C7"/>
    <w:rsid w:val="000C5179"/>
    <w:rsid w:val="00275B0C"/>
    <w:rsid w:val="00347D72"/>
    <w:rsid w:val="003F65C1"/>
    <w:rsid w:val="00421BCF"/>
    <w:rsid w:val="005B4DA0"/>
    <w:rsid w:val="00693AB1"/>
    <w:rsid w:val="00706249"/>
    <w:rsid w:val="007A6BD9"/>
    <w:rsid w:val="008A562A"/>
    <w:rsid w:val="008C5FE5"/>
    <w:rsid w:val="009B7A12"/>
    <w:rsid w:val="00A836D0"/>
    <w:rsid w:val="00AC35DA"/>
    <w:rsid w:val="00B92D0F"/>
    <w:rsid w:val="00C9578C"/>
    <w:rsid w:val="00CB3998"/>
    <w:rsid w:val="00D707B3"/>
    <w:rsid w:val="00E42407"/>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9154"/>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zma.h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4579</Words>
  <Characters>26103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Ana Dujić</cp:lastModifiedBy>
  <cp:revision>2</cp:revision>
  <cp:lastPrinted>2014-11-26T14:09:00Z</cp:lastPrinted>
  <dcterms:created xsi:type="dcterms:W3CDTF">2026-01-20T12:08:00Z</dcterms:created>
  <dcterms:modified xsi:type="dcterms:W3CDTF">2026-01-20T12:08:00Z</dcterms:modified>
</cp:coreProperties>
</file>